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0A30D" w14:textId="77777777" w:rsidR="00F32339" w:rsidRPr="00C275A1" w:rsidRDefault="00F32339" w:rsidP="00F32339">
      <w:pPr>
        <w:pStyle w:val="a4"/>
        <w:snapToGrid w:val="0"/>
        <w:rPr>
          <w:rFonts w:cs="Arial"/>
          <w:bCs/>
          <w:sz w:val="22"/>
          <w:lang w:val="en-GB"/>
        </w:rPr>
      </w:pPr>
      <w:bookmarkStart w:id="0" w:name="_Hlk86928769"/>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107</w:t>
      </w:r>
      <w:r>
        <w:rPr>
          <w:rFonts w:eastAsiaTheme="minorEastAsia" w:cs="Arial" w:hint="eastAsia"/>
          <w:sz w:val="22"/>
          <w:szCs w:val="22"/>
          <w:lang w:eastAsia="zh-CN"/>
        </w:rPr>
        <w:t>-</w:t>
      </w:r>
      <w:r>
        <w:rPr>
          <w:rFonts w:eastAsiaTheme="minorEastAsia" w:cs="Arial"/>
          <w:sz w:val="22"/>
          <w:szCs w:val="22"/>
          <w:lang w:eastAsia="zh-CN"/>
        </w:rPr>
        <w:t>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Pr>
          <w:rFonts w:cs="Arial"/>
          <w:bCs/>
          <w:sz w:val="22"/>
        </w:rPr>
        <w:t>2</w:t>
      </w:r>
      <w:r w:rsidRPr="00C275A1">
        <w:rPr>
          <w:rFonts w:cs="Arial"/>
          <w:bCs/>
          <w:sz w:val="22"/>
          <w:lang w:val="en-GB"/>
        </w:rPr>
        <w:t>1</w:t>
      </w:r>
      <w:r w:rsidR="00A31051">
        <w:rPr>
          <w:rFonts w:cs="Arial"/>
          <w:bCs/>
          <w:sz w:val="22"/>
          <w:lang w:val="en-GB"/>
        </w:rPr>
        <w:t>11030</w:t>
      </w:r>
    </w:p>
    <w:p w14:paraId="705BFA6B" w14:textId="75D0C961" w:rsidR="00F32339" w:rsidRDefault="00F32339" w:rsidP="00F32339">
      <w:pPr>
        <w:pStyle w:val="a4"/>
        <w:snapToGrid w:val="0"/>
        <w:rPr>
          <w:rFonts w:cs="Arial"/>
          <w:bCs/>
          <w:sz w:val="22"/>
          <w:lang w:val="en-GB"/>
        </w:rPr>
      </w:pPr>
      <w:r w:rsidRPr="00EA59F7">
        <w:rPr>
          <w:rFonts w:cs="Arial"/>
          <w:bCs/>
          <w:sz w:val="22"/>
          <w:lang w:val="en-GB"/>
        </w:rPr>
        <w:t xml:space="preserve">e-Meeting, </w:t>
      </w:r>
      <w:r w:rsidRPr="00F32339">
        <w:rPr>
          <w:rFonts w:cs="Arial" w:hint="eastAsia"/>
          <w:bCs/>
          <w:sz w:val="22"/>
          <w:lang w:val="en-GB"/>
        </w:rPr>
        <w:t>November</w:t>
      </w:r>
      <w:r w:rsidRPr="00C275A1">
        <w:rPr>
          <w:rFonts w:cs="Arial"/>
          <w:bCs/>
          <w:sz w:val="22"/>
          <w:lang w:val="en-GB"/>
        </w:rPr>
        <w:t xml:space="preserve"> 1</w:t>
      </w:r>
      <w:r>
        <w:rPr>
          <w:rFonts w:cs="Arial"/>
          <w:bCs/>
          <w:sz w:val="22"/>
          <w:lang w:eastAsia="ja-JP"/>
        </w:rPr>
        <w:t>1</w:t>
      </w:r>
      <w:r w:rsidR="008B088D">
        <w:rPr>
          <w:rFonts w:asciiTheme="minorEastAsia" w:eastAsiaTheme="minorEastAsia" w:hAnsiTheme="minorEastAsia" w:cs="Arial" w:hint="eastAsia"/>
          <w:bCs/>
          <w:sz w:val="22"/>
          <w:vertAlign w:val="superscript"/>
          <w:lang w:eastAsia="zh-CN"/>
        </w:rPr>
        <w:t>th</w:t>
      </w:r>
      <w:bookmarkStart w:id="1" w:name="_GoBack"/>
      <w:bookmarkEnd w:id="1"/>
      <w:r w:rsidRPr="00CB76E1">
        <w:rPr>
          <w:rFonts w:cs="Arial"/>
          <w:bCs/>
          <w:sz w:val="22"/>
          <w:lang w:eastAsia="ja-JP"/>
        </w:rPr>
        <w:t>–</w:t>
      </w:r>
      <w:r w:rsidRPr="00F32339">
        <w:rPr>
          <w:rFonts w:cs="Arial" w:hint="eastAsia"/>
          <w:bCs/>
          <w:sz w:val="22"/>
          <w:lang w:val="en-GB"/>
        </w:rPr>
        <w:t>November</w:t>
      </w:r>
      <w:r>
        <w:rPr>
          <w:rFonts w:cs="Arial"/>
          <w:bCs/>
          <w:sz w:val="22"/>
          <w:lang w:eastAsia="ja-JP"/>
        </w:rPr>
        <w:t xml:space="preserve"> 19</w:t>
      </w:r>
      <w:r w:rsidRPr="00CB76E1">
        <w:rPr>
          <w:rFonts w:cs="Arial"/>
          <w:bCs/>
          <w:sz w:val="22"/>
          <w:vertAlign w:val="superscript"/>
          <w:lang w:eastAsia="ja-JP"/>
        </w:rPr>
        <w:t>th</w:t>
      </w:r>
      <w:r w:rsidRPr="001265E4">
        <w:rPr>
          <w:rFonts w:cs="Arial"/>
          <w:bCs/>
          <w:sz w:val="22"/>
          <w:lang w:val="en-GB"/>
        </w:rPr>
        <w:t>, 202</w:t>
      </w:r>
      <w:r>
        <w:rPr>
          <w:rFonts w:cs="Arial"/>
          <w:bCs/>
          <w:sz w:val="22"/>
          <w:lang w:val="en-GB"/>
        </w:rPr>
        <w:t>1</w:t>
      </w:r>
    </w:p>
    <w:p w14:paraId="13A2CCC4" w14:textId="77777777" w:rsidR="00F32339" w:rsidRPr="00F32339" w:rsidRDefault="00F32339" w:rsidP="00F32339">
      <w:pPr>
        <w:pStyle w:val="a4"/>
        <w:snapToGrid w:val="0"/>
        <w:rPr>
          <w:rFonts w:eastAsia="宋体" w:cs="Arial"/>
          <w:bCs/>
          <w:sz w:val="22"/>
          <w:szCs w:val="22"/>
          <w:lang w:val="en-GB" w:eastAsia="zh-CN"/>
        </w:rPr>
      </w:pPr>
    </w:p>
    <w:p w14:paraId="67963246" w14:textId="77777777" w:rsidR="00F32339" w:rsidRPr="004E3D49" w:rsidRDefault="00F32339" w:rsidP="00F32339">
      <w:pPr>
        <w:pStyle w:val="a4"/>
        <w:tabs>
          <w:tab w:val="clear" w:pos="4536"/>
          <w:tab w:val="left" w:pos="1800"/>
        </w:tabs>
        <w:snapToGrid w:val="0"/>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81394AE" w14:textId="77777777" w:rsidR="00F32339" w:rsidRPr="004E3D49" w:rsidRDefault="00F32339" w:rsidP="00F32339">
      <w:pPr>
        <w:pStyle w:val="a4"/>
        <w:tabs>
          <w:tab w:val="clear" w:pos="4536"/>
          <w:tab w:val="left" w:pos="1800"/>
        </w:tabs>
        <w:snapToGrid w:val="0"/>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00251183" w:rsidRPr="00251183">
        <w:rPr>
          <w:rFonts w:eastAsia="宋体" w:cs="Arial"/>
          <w:sz w:val="22"/>
          <w:szCs w:val="22"/>
          <w:lang w:eastAsia="zh-CN"/>
        </w:rPr>
        <w:t>Remaining issues</w:t>
      </w:r>
      <w:r w:rsidRPr="008D0740">
        <w:rPr>
          <w:rFonts w:eastAsia="宋体" w:cs="Arial"/>
          <w:sz w:val="22"/>
          <w:szCs w:val="22"/>
          <w:lang w:eastAsia="zh-CN"/>
        </w:rPr>
        <w:t xml:space="preserve"> on PUCCH enhancements</w:t>
      </w:r>
    </w:p>
    <w:p w14:paraId="723B843D" w14:textId="77777777" w:rsidR="00F32339" w:rsidRPr="004E3D49" w:rsidRDefault="00F32339" w:rsidP="00F32339">
      <w:pPr>
        <w:pStyle w:val="a4"/>
        <w:tabs>
          <w:tab w:val="left" w:pos="1800"/>
        </w:tabs>
        <w:snapToGrid w:val="0"/>
        <w:rPr>
          <w:rFonts w:eastAsia="宋体"/>
          <w:sz w:val="22"/>
          <w:szCs w:val="22"/>
          <w:lang w:eastAsia="zh-CN"/>
        </w:rPr>
      </w:pPr>
      <w:r w:rsidRPr="004E3D49">
        <w:rPr>
          <w:rFonts w:cs="Arial"/>
          <w:sz w:val="22"/>
          <w:szCs w:val="22"/>
        </w:rPr>
        <w:t>Agenda Item:</w:t>
      </w:r>
      <w:r w:rsidRPr="004E3D49">
        <w:rPr>
          <w:rFonts w:cs="Arial"/>
          <w:sz w:val="22"/>
          <w:szCs w:val="22"/>
        </w:rPr>
        <w:tab/>
      </w:r>
      <w:r>
        <w:rPr>
          <w:rFonts w:cs="Arial"/>
          <w:sz w:val="22"/>
          <w:szCs w:val="22"/>
        </w:rPr>
        <w:t>8.8.2</w:t>
      </w:r>
    </w:p>
    <w:p w14:paraId="704D1EBB" w14:textId="77777777" w:rsidR="00F32339" w:rsidRPr="004E3D49" w:rsidRDefault="00F32339" w:rsidP="00F32339">
      <w:pPr>
        <w:pStyle w:val="a4"/>
        <w:tabs>
          <w:tab w:val="left" w:pos="1800"/>
        </w:tabs>
        <w:snapToGrid w:val="0"/>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59A0CE77" w14:textId="77777777" w:rsidR="00F32339" w:rsidRDefault="00F32339" w:rsidP="00F32339">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sidRPr="00B4213F">
        <w:rPr>
          <w:rFonts w:cs="Times New Roman"/>
          <w:b w:val="0"/>
          <w:kern w:val="0"/>
          <w:sz w:val="36"/>
          <w:szCs w:val="20"/>
          <w:lang w:eastAsia="en-GB"/>
        </w:rPr>
        <w:t>Introduction</w:t>
      </w:r>
    </w:p>
    <w:p w14:paraId="091D7FAE" w14:textId="77777777" w:rsidR="00F32339" w:rsidRPr="0087357E" w:rsidRDefault="00F32339" w:rsidP="00F32339">
      <w:pPr>
        <w:pStyle w:val="a0"/>
        <w:snapToGrid w:val="0"/>
        <w:spacing w:after="0"/>
        <w:rPr>
          <w:rFonts w:ascii="Times New Roman" w:eastAsia="宋体" w:hAnsi="Times New Roman"/>
          <w:sz w:val="20"/>
          <w:szCs w:val="20"/>
        </w:rPr>
      </w:pPr>
      <w:r w:rsidRPr="0087357E">
        <w:rPr>
          <w:rFonts w:ascii="Times New Roman" w:eastAsia="宋体" w:hAnsi="Times New Roman"/>
          <w:sz w:val="20"/>
          <w:szCs w:val="20"/>
        </w:rPr>
        <w:t>In RAN1 10</w:t>
      </w:r>
      <w:r>
        <w:rPr>
          <w:rFonts w:ascii="Times New Roman" w:eastAsia="宋体" w:hAnsi="Times New Roman"/>
          <w:sz w:val="20"/>
          <w:szCs w:val="20"/>
        </w:rPr>
        <w:t>6</w:t>
      </w:r>
      <w:r>
        <w:rPr>
          <w:rFonts w:ascii="Times New Roman" w:eastAsia="宋体" w:hAnsi="Times New Roman" w:hint="eastAsia"/>
          <w:sz w:val="20"/>
          <w:szCs w:val="20"/>
        </w:rPr>
        <w:t>bis</w:t>
      </w:r>
      <w:r w:rsidRPr="0087357E">
        <w:rPr>
          <w:rFonts w:ascii="Times New Roman" w:eastAsia="宋体" w:hAnsi="Times New Roman"/>
          <w:sz w:val="20"/>
          <w:szCs w:val="20"/>
        </w:rPr>
        <w:t>-e meeting, several agreements about PUCCH have been achieved</w:t>
      </w:r>
      <w:r>
        <w:rPr>
          <w:rFonts w:ascii="Times New Roman" w:eastAsia="宋体" w:hAnsi="Times New Roman"/>
          <w:sz w:val="20"/>
          <w:szCs w:val="20"/>
        </w:rPr>
        <w:t xml:space="preserve">, and detailed mechanism about signaling to support time domain window was discussed as well, which can be summarized </w:t>
      </w:r>
      <w:r w:rsidRPr="0087357E">
        <w:rPr>
          <w:rFonts w:ascii="Times New Roman" w:eastAsia="宋体" w:hAnsi="Times New Roman"/>
          <w:sz w:val="20"/>
          <w:szCs w:val="20"/>
        </w:rPr>
        <w:t>as follows:</w:t>
      </w:r>
    </w:p>
    <w:tbl>
      <w:tblPr>
        <w:tblStyle w:val="a9"/>
        <w:tblW w:w="8359" w:type="dxa"/>
        <w:tblLook w:val="04A0" w:firstRow="1" w:lastRow="0" w:firstColumn="1" w:lastColumn="0" w:noHBand="0" w:noVBand="1"/>
      </w:tblPr>
      <w:tblGrid>
        <w:gridCol w:w="8359"/>
      </w:tblGrid>
      <w:tr w:rsidR="00F32339" w:rsidRPr="0056003E" w14:paraId="308D1BEC" w14:textId="77777777" w:rsidTr="00C6467C">
        <w:tc>
          <w:tcPr>
            <w:tcW w:w="8359" w:type="dxa"/>
            <w:tcBorders>
              <w:top w:val="single" w:sz="4" w:space="0" w:color="auto"/>
              <w:left w:val="single" w:sz="4" w:space="0" w:color="auto"/>
              <w:bottom w:val="single" w:sz="4" w:space="0" w:color="auto"/>
              <w:right w:val="single" w:sz="4" w:space="0" w:color="auto"/>
            </w:tcBorders>
            <w:hideMark/>
          </w:tcPr>
          <w:p w14:paraId="6FFB9DD3" w14:textId="77777777" w:rsidR="0051111E" w:rsidRPr="0051111E" w:rsidRDefault="0051111E" w:rsidP="0051111E">
            <w:pPr>
              <w:widowControl/>
              <w:jc w:val="left"/>
              <w:rPr>
                <w:rFonts w:ascii="Times" w:eastAsia="Batang" w:hAnsi="Times" w:cs="Times New Roman"/>
                <w:b/>
                <w:bCs/>
                <w:kern w:val="0"/>
                <w:sz w:val="20"/>
                <w:szCs w:val="24"/>
                <w:highlight w:val="green"/>
                <w:lang w:val="en-GB" w:eastAsia="en-US"/>
              </w:rPr>
            </w:pPr>
            <w:r w:rsidRPr="0051111E">
              <w:rPr>
                <w:rFonts w:ascii="Times" w:eastAsia="等线" w:hAnsi="Times" w:cs="Times New Roman" w:hint="eastAsia"/>
                <w:b/>
                <w:bCs/>
                <w:kern w:val="0"/>
                <w:sz w:val="20"/>
                <w:szCs w:val="24"/>
                <w:highlight w:val="green"/>
                <w:lang w:val="en-GB"/>
              </w:rPr>
              <w:t>Agreement</w:t>
            </w:r>
            <w:r w:rsidRPr="0051111E">
              <w:rPr>
                <w:rFonts w:ascii="Times" w:eastAsia="Batang" w:hAnsi="Times" w:cs="Times New Roman"/>
                <w:b/>
                <w:bCs/>
                <w:kern w:val="0"/>
                <w:sz w:val="20"/>
                <w:szCs w:val="24"/>
                <w:highlight w:val="green"/>
                <w:lang w:val="en-GB" w:eastAsia="en-US"/>
              </w:rPr>
              <w:t xml:space="preserve">: </w:t>
            </w:r>
          </w:p>
          <w:p w14:paraId="22E28D68" w14:textId="77777777" w:rsidR="0051111E" w:rsidRPr="0051111E" w:rsidRDefault="0051111E" w:rsidP="0051111E">
            <w:pPr>
              <w:widowControl/>
              <w:jc w:val="left"/>
              <w:rPr>
                <w:rFonts w:ascii="Times" w:eastAsia="Batang" w:hAnsi="Times" w:cs="Times New Roman"/>
                <w:b/>
                <w:bCs/>
                <w:kern w:val="0"/>
                <w:sz w:val="20"/>
                <w:szCs w:val="24"/>
                <w:lang w:val="en-GB" w:eastAsia="en-US"/>
              </w:rPr>
            </w:pPr>
            <w:r w:rsidRPr="0051111E">
              <w:rPr>
                <w:rFonts w:ascii="Times" w:eastAsia="Batang" w:hAnsi="Times" w:cs="Times New Roman"/>
                <w:b/>
                <w:bCs/>
                <w:kern w:val="0"/>
                <w:sz w:val="20"/>
                <w:szCs w:val="24"/>
                <w:lang w:val="en-GB" w:eastAsia="en-U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68579C08" w14:textId="77777777" w:rsidR="0051111E" w:rsidRPr="0051111E" w:rsidRDefault="0051111E" w:rsidP="0051111E">
            <w:pPr>
              <w:widowControl/>
              <w:numPr>
                <w:ilvl w:val="0"/>
                <w:numId w:val="5"/>
              </w:numPr>
              <w:spacing w:line="280" w:lineRule="atLeast"/>
              <w:jc w:val="left"/>
              <w:rPr>
                <w:rFonts w:ascii="Times New Roman" w:eastAsia="宋体" w:hAnsi="Times New Roman" w:cs="Times New Roman"/>
                <w:b/>
                <w:bCs/>
                <w:kern w:val="0"/>
                <w:sz w:val="20"/>
                <w:szCs w:val="20"/>
                <w:lang w:val="en-GB" w:eastAsia="x-none"/>
              </w:rPr>
            </w:pPr>
            <w:r w:rsidRPr="0051111E">
              <w:rPr>
                <w:rFonts w:ascii="Times New Roman" w:eastAsia="宋体" w:hAnsi="Times New Roman" w:cs="Times New Roman"/>
                <w:b/>
                <w:bCs/>
                <w:kern w:val="0"/>
                <w:sz w:val="20"/>
                <w:szCs w:val="20"/>
                <w:lang w:val="en-GB" w:eastAsia="x-none"/>
              </w:rPr>
              <w:t>Option 1: “hopping intervals determination” -&gt; “configured TDW determination” -&gt; “actual TDW determination”</w:t>
            </w:r>
          </w:p>
          <w:p w14:paraId="0409C32A" w14:textId="77777777" w:rsidR="0051111E" w:rsidRPr="0051111E" w:rsidRDefault="0051111E" w:rsidP="0051111E">
            <w:pPr>
              <w:widowControl/>
              <w:numPr>
                <w:ilvl w:val="0"/>
                <w:numId w:val="5"/>
              </w:numPr>
              <w:spacing w:line="280" w:lineRule="atLeast"/>
              <w:jc w:val="left"/>
              <w:rPr>
                <w:rFonts w:ascii="Times New Roman" w:eastAsia="宋体" w:hAnsi="Times New Roman" w:cs="Times New Roman"/>
                <w:b/>
                <w:bCs/>
                <w:kern w:val="0"/>
                <w:sz w:val="20"/>
                <w:szCs w:val="20"/>
                <w:lang w:val="en-GB" w:eastAsia="x-none"/>
              </w:rPr>
            </w:pPr>
            <w:r w:rsidRPr="0051111E">
              <w:rPr>
                <w:rFonts w:ascii="Times New Roman" w:eastAsia="宋体" w:hAnsi="Times New Roman" w:cs="Times New Roman"/>
                <w:b/>
                <w:bCs/>
                <w:kern w:val="0"/>
                <w:sz w:val="20"/>
                <w:szCs w:val="20"/>
                <w:lang w:val="en-GB" w:eastAsia="x-none"/>
              </w:rPr>
              <w:t>Option 2: “configured TDW determination” -&gt; “hopping intervals determination” -&gt; “actual TDW determination”</w:t>
            </w:r>
          </w:p>
          <w:p w14:paraId="0590D716" w14:textId="77777777" w:rsidR="0051111E" w:rsidRPr="0051111E" w:rsidRDefault="0051111E" w:rsidP="0051111E">
            <w:pPr>
              <w:widowControl/>
              <w:numPr>
                <w:ilvl w:val="0"/>
                <w:numId w:val="5"/>
              </w:numPr>
              <w:spacing w:line="280" w:lineRule="atLeast"/>
              <w:jc w:val="left"/>
              <w:rPr>
                <w:rFonts w:ascii="Times New Roman" w:eastAsia="宋体" w:hAnsi="Times New Roman" w:cs="Times New Roman"/>
                <w:b/>
                <w:bCs/>
                <w:kern w:val="0"/>
                <w:sz w:val="20"/>
                <w:szCs w:val="20"/>
                <w:lang w:val="en-GB" w:eastAsia="x-none"/>
              </w:rPr>
            </w:pPr>
            <w:r w:rsidRPr="0051111E">
              <w:rPr>
                <w:rFonts w:ascii="Times New Roman" w:eastAsia="宋体" w:hAnsi="Times New Roman" w:cs="Times New Roman"/>
                <w:b/>
                <w:bCs/>
                <w:kern w:val="0"/>
                <w:sz w:val="20"/>
                <w:szCs w:val="20"/>
                <w:lang w:val="en-GB" w:eastAsia="x-none"/>
              </w:rPr>
              <w:t>Option 4: “configured TDW determination” -&gt; “actual TDW determination” and “hopping intervals determination”</w:t>
            </w:r>
          </w:p>
          <w:p w14:paraId="20981CA5" w14:textId="77777777" w:rsidR="0051111E" w:rsidRPr="0051111E" w:rsidRDefault="0051111E" w:rsidP="0051111E">
            <w:pPr>
              <w:widowControl/>
              <w:ind w:left="360"/>
              <w:jc w:val="left"/>
              <w:rPr>
                <w:rFonts w:ascii="Times" w:eastAsia="Batang" w:hAnsi="Times" w:cs="Times New Roman"/>
                <w:b/>
                <w:bCs/>
                <w:kern w:val="0"/>
                <w:sz w:val="20"/>
                <w:szCs w:val="24"/>
                <w:lang w:val="en-GB" w:eastAsia="en-US"/>
              </w:rPr>
            </w:pPr>
            <w:r w:rsidRPr="0051111E">
              <w:rPr>
                <w:rFonts w:ascii="Times" w:eastAsia="Batang" w:hAnsi="Times" w:cs="Times New Roman"/>
                <w:b/>
                <w:bCs/>
                <w:kern w:val="0"/>
                <w:sz w:val="20"/>
                <w:szCs w:val="24"/>
                <w:lang w:val="en-GB" w:eastAsia="en-US"/>
              </w:rPr>
              <w:t>Note: option 1</w:t>
            </w:r>
            <w:r w:rsidRPr="0051111E">
              <w:rPr>
                <w:rFonts w:ascii="Times" w:eastAsia="Batang" w:hAnsi="Times" w:cs="Times New Roman"/>
                <w:b/>
                <w:bCs/>
                <w:strike/>
                <w:color w:val="FF0000"/>
                <w:kern w:val="0"/>
                <w:sz w:val="20"/>
                <w:szCs w:val="24"/>
                <w:lang w:val="en-GB" w:eastAsia="en-US"/>
              </w:rPr>
              <w:t>,</w:t>
            </w:r>
            <w:r w:rsidRPr="0051111E">
              <w:rPr>
                <w:rFonts w:ascii="Times" w:eastAsia="Batang" w:hAnsi="Times" w:cs="Times New Roman"/>
                <w:b/>
                <w:bCs/>
                <w:kern w:val="0"/>
                <w:sz w:val="20"/>
                <w:szCs w:val="24"/>
                <w:lang w:val="en-GB" w:eastAsia="en-US"/>
              </w:rPr>
              <w:t xml:space="preserve"> </w:t>
            </w:r>
            <w:r w:rsidRPr="0051111E">
              <w:rPr>
                <w:rFonts w:ascii="Times" w:eastAsia="Batang" w:hAnsi="Times" w:cs="Times New Roman"/>
                <w:b/>
                <w:bCs/>
                <w:color w:val="FF0000"/>
                <w:kern w:val="0"/>
                <w:sz w:val="20"/>
                <w:szCs w:val="24"/>
                <w:lang w:val="en-GB" w:eastAsia="en-US"/>
              </w:rPr>
              <w:t xml:space="preserve">and </w:t>
            </w:r>
            <w:r w:rsidRPr="0051111E">
              <w:rPr>
                <w:rFonts w:ascii="Times" w:eastAsia="Batang" w:hAnsi="Times" w:cs="Times New Roman"/>
                <w:b/>
                <w:bCs/>
                <w:kern w:val="0"/>
                <w:sz w:val="20"/>
                <w:szCs w:val="24"/>
                <w:lang w:val="en-GB" w:eastAsia="en-US"/>
              </w:rPr>
              <w:t>2</w:t>
            </w:r>
            <w:r w:rsidRPr="0051111E">
              <w:rPr>
                <w:rFonts w:ascii="Times" w:eastAsia="Batang" w:hAnsi="Times" w:cs="Times New Roman"/>
                <w:b/>
                <w:bCs/>
                <w:strike/>
                <w:color w:val="FF0000"/>
                <w:kern w:val="0"/>
                <w:sz w:val="20"/>
                <w:szCs w:val="24"/>
                <w:lang w:val="en-GB" w:eastAsia="en-US"/>
              </w:rPr>
              <w:t>, and 3</w:t>
            </w:r>
            <w:r w:rsidRPr="0051111E">
              <w:rPr>
                <w:rFonts w:ascii="Times" w:eastAsia="Batang" w:hAnsi="Times" w:cs="Times New Roman"/>
                <w:b/>
                <w:bCs/>
                <w:color w:val="FF0000"/>
                <w:kern w:val="0"/>
                <w:sz w:val="20"/>
                <w:szCs w:val="24"/>
                <w:lang w:val="en-GB" w:eastAsia="en-US"/>
              </w:rPr>
              <w:t xml:space="preserve"> </w:t>
            </w:r>
            <w:r w:rsidRPr="0051111E">
              <w:rPr>
                <w:rFonts w:ascii="Times" w:eastAsia="Batang" w:hAnsi="Times" w:cs="Times New Roman"/>
                <w:b/>
                <w:bCs/>
                <w:kern w:val="0"/>
                <w:sz w:val="20"/>
                <w:szCs w:val="24"/>
                <w:lang w:val="en-GB" w:eastAsia="en-US"/>
              </w:rPr>
              <w:t xml:space="preserve">assume a hopping interval can be different than an actual TDW. Option 4 assumes a hopping interval is the same as an actual TDW. </w:t>
            </w:r>
          </w:p>
          <w:p w14:paraId="6B5ED7E3" w14:textId="77777777" w:rsidR="00F32339" w:rsidRPr="003D2AA4" w:rsidRDefault="00F32339" w:rsidP="001071F7">
            <w:pPr>
              <w:widowControl/>
              <w:jc w:val="left"/>
              <w:rPr>
                <w:rFonts w:eastAsia="Malgun Gothic"/>
                <w:szCs w:val="20"/>
                <w:lang w:val="en-GB" w:eastAsia="ko-KR"/>
              </w:rPr>
            </w:pPr>
          </w:p>
        </w:tc>
      </w:tr>
    </w:tbl>
    <w:p w14:paraId="3074FB56" w14:textId="77777777" w:rsidR="0051111E" w:rsidRPr="0051111E" w:rsidRDefault="0051111E" w:rsidP="0051111E">
      <w:pPr>
        <w:snapToGrid w:val="0"/>
        <w:spacing w:after="120"/>
        <w:rPr>
          <w:rFonts w:ascii="Times New Roman" w:eastAsia="宋体" w:hAnsi="Times New Roman"/>
          <w:sz w:val="20"/>
          <w:szCs w:val="20"/>
        </w:rPr>
      </w:pPr>
      <w:r w:rsidRPr="0051111E">
        <w:rPr>
          <w:rFonts w:ascii="Times New Roman" w:eastAsia="宋体" w:hAnsi="Times New Roman"/>
          <w:sz w:val="20"/>
          <w:szCs w:val="20"/>
        </w:rPr>
        <w:t xml:space="preserve">In this contribution, we will further discuss the remaining issues of the PUCCH enhancement based on </w:t>
      </w:r>
      <w:r w:rsidRPr="0051111E">
        <w:rPr>
          <w:rFonts w:ascii="Times New Roman" w:eastAsia="宋体" w:hAnsi="Times New Roman" w:hint="eastAsia"/>
          <w:sz w:val="20"/>
          <w:szCs w:val="20"/>
        </w:rPr>
        <w:t>above</w:t>
      </w:r>
      <w:r w:rsidRPr="0051111E">
        <w:rPr>
          <w:rFonts w:ascii="Times New Roman" w:eastAsia="宋体" w:hAnsi="Times New Roman"/>
          <w:sz w:val="20"/>
          <w:szCs w:val="20"/>
        </w:rPr>
        <w:t xml:space="preserve"> questions and conclusions.</w:t>
      </w:r>
    </w:p>
    <w:p w14:paraId="12DADA7A" w14:textId="77777777" w:rsidR="0051111E" w:rsidRPr="0051111E" w:rsidRDefault="0051111E" w:rsidP="0051111E">
      <w:pPr>
        <w:keepNext/>
        <w:keepLines/>
        <w:widowControl/>
        <w:numPr>
          <w:ilvl w:val="0"/>
          <w:numId w:val="2"/>
        </w:numPr>
        <w:pBdr>
          <w:top w:val="single" w:sz="12" w:space="3" w:color="auto"/>
        </w:pBdr>
        <w:overflowPunct w:val="0"/>
        <w:autoSpaceDE w:val="0"/>
        <w:autoSpaceDN w:val="0"/>
        <w:adjustRightInd w:val="0"/>
        <w:snapToGrid w:val="0"/>
        <w:spacing w:before="120" w:after="120"/>
        <w:jc w:val="left"/>
        <w:textAlignment w:val="baseline"/>
        <w:outlineLvl w:val="0"/>
        <w:rPr>
          <w:rFonts w:ascii="Arial" w:eastAsia="宋体" w:hAnsi="Arial" w:cs="Times New Roman"/>
          <w:bCs/>
          <w:kern w:val="0"/>
          <w:sz w:val="36"/>
          <w:szCs w:val="20"/>
        </w:rPr>
      </w:pPr>
      <w:r w:rsidRPr="0051111E">
        <w:rPr>
          <w:rFonts w:ascii="Arial" w:eastAsia="宋体" w:hAnsi="Arial" w:cs="Times New Roman"/>
          <w:bCs/>
          <w:kern w:val="0"/>
          <w:sz w:val="36"/>
          <w:szCs w:val="20"/>
        </w:rPr>
        <w:t>DMRS bundling configuration granularity</w:t>
      </w:r>
    </w:p>
    <w:p w14:paraId="70FC31B1" w14:textId="2C0C1DB3" w:rsidR="003B7DB8" w:rsidRDefault="00251183" w:rsidP="00251183">
      <w:pPr>
        <w:rPr>
          <w:rFonts w:ascii="Times New Roman" w:eastAsia="宋体" w:hAnsi="Times New Roman"/>
          <w:sz w:val="20"/>
          <w:szCs w:val="20"/>
        </w:rPr>
      </w:pPr>
      <w:r>
        <w:rPr>
          <w:rFonts w:ascii="Times New Roman" w:eastAsia="宋体" w:hAnsi="Times New Roman"/>
          <w:sz w:val="20"/>
          <w:szCs w:val="20"/>
        </w:rPr>
        <w:t>In the previous meeting</w:t>
      </w:r>
      <w:r w:rsidRPr="001C7665">
        <w:rPr>
          <w:rFonts w:ascii="Times New Roman" w:eastAsia="宋体" w:hAnsi="Times New Roman"/>
          <w:sz w:val="20"/>
          <w:szCs w:val="20"/>
        </w:rPr>
        <w:t>,</w:t>
      </w:r>
      <w:r>
        <w:rPr>
          <w:rFonts w:ascii="Times New Roman" w:eastAsia="宋体" w:hAnsi="Times New Roman"/>
          <w:sz w:val="20"/>
          <w:szCs w:val="20"/>
        </w:rPr>
        <w:t xml:space="preserve"> </w:t>
      </w:r>
      <w:r w:rsidRPr="001C7665">
        <w:rPr>
          <w:rFonts w:ascii="Times New Roman" w:eastAsia="宋体" w:hAnsi="Times New Roman"/>
          <w:sz w:val="20"/>
          <w:szCs w:val="20"/>
        </w:rPr>
        <w:t>the granularity of the RRC configuration for DMRS bundling with PUCCH repetitions</w:t>
      </w:r>
      <w:r>
        <w:rPr>
          <w:rFonts w:ascii="Times New Roman" w:eastAsia="宋体" w:hAnsi="Times New Roman"/>
          <w:sz w:val="20"/>
          <w:szCs w:val="20"/>
        </w:rPr>
        <w:t xml:space="preserve"> was discussed.</w:t>
      </w:r>
      <w:r w:rsidR="00772DEC">
        <w:rPr>
          <w:rFonts w:ascii="Times New Roman" w:eastAsia="宋体" w:hAnsi="Times New Roman"/>
          <w:sz w:val="20"/>
          <w:szCs w:val="20"/>
        </w:rPr>
        <w:t xml:space="preserve"> </w:t>
      </w:r>
      <w:r w:rsidR="008D0428">
        <w:rPr>
          <w:rFonts w:ascii="Times New Roman" w:eastAsia="宋体" w:hAnsi="Times New Roman"/>
          <w:sz w:val="20"/>
          <w:szCs w:val="20"/>
        </w:rPr>
        <w:t>A remaining</w:t>
      </w:r>
      <w:r w:rsidR="00772DEC">
        <w:rPr>
          <w:rFonts w:ascii="Times New Roman" w:eastAsia="宋体" w:hAnsi="Times New Roman"/>
          <w:sz w:val="20"/>
          <w:szCs w:val="20"/>
        </w:rPr>
        <w:t xml:space="preserve"> </w:t>
      </w:r>
      <w:r w:rsidR="00012A15">
        <w:rPr>
          <w:rFonts w:ascii="Times New Roman" w:eastAsia="宋体" w:hAnsi="Times New Roman" w:hint="eastAsia"/>
          <w:sz w:val="20"/>
          <w:szCs w:val="20"/>
        </w:rPr>
        <w:t>issue</w:t>
      </w:r>
      <w:r w:rsidR="00772DEC">
        <w:rPr>
          <w:rFonts w:ascii="Times New Roman" w:eastAsia="宋体" w:hAnsi="Times New Roman"/>
          <w:sz w:val="20"/>
          <w:szCs w:val="20"/>
        </w:rPr>
        <w:t xml:space="preserve"> is </w:t>
      </w:r>
      <w:r w:rsidR="00012A15">
        <w:rPr>
          <w:rFonts w:ascii="Times New Roman" w:eastAsia="宋体" w:hAnsi="Times New Roman" w:hint="eastAsia"/>
          <w:sz w:val="20"/>
          <w:szCs w:val="20"/>
        </w:rPr>
        <w:t>whether</w:t>
      </w:r>
      <w:r w:rsidR="008D0428">
        <w:rPr>
          <w:rFonts w:ascii="Times New Roman" w:eastAsia="宋体" w:hAnsi="Times New Roman"/>
          <w:sz w:val="20"/>
          <w:szCs w:val="20"/>
        </w:rPr>
        <w:t xml:space="preserve"> RRC parameter ‘PUCCH-DMRS-Bundling’ i.e., RRC parameter </w:t>
      </w:r>
      <w:r w:rsidR="00012A15">
        <w:rPr>
          <w:rFonts w:ascii="Times New Roman" w:eastAsia="宋体" w:hAnsi="Times New Roman"/>
          <w:sz w:val="20"/>
          <w:szCs w:val="20"/>
        </w:rPr>
        <w:t xml:space="preserve">to enable </w:t>
      </w:r>
      <w:r w:rsidR="008D0428">
        <w:rPr>
          <w:rFonts w:ascii="Times New Roman" w:eastAsia="宋体" w:hAnsi="Times New Roman"/>
          <w:sz w:val="20"/>
          <w:szCs w:val="20"/>
        </w:rPr>
        <w:t xml:space="preserve">DMRS bundling across PUCCH repetitions, is </w:t>
      </w:r>
      <w:r w:rsidR="00012A15">
        <w:rPr>
          <w:rFonts w:ascii="Times New Roman" w:eastAsia="宋体" w:hAnsi="Times New Roman"/>
          <w:sz w:val="20"/>
          <w:szCs w:val="20"/>
        </w:rPr>
        <w:t xml:space="preserve">configured per resource/format or </w:t>
      </w:r>
      <w:r w:rsidR="008D0428">
        <w:rPr>
          <w:rFonts w:ascii="Times New Roman" w:eastAsia="宋体" w:hAnsi="Times New Roman"/>
          <w:sz w:val="20"/>
          <w:szCs w:val="20"/>
        </w:rPr>
        <w:t xml:space="preserve">per UL BWP. According to </w:t>
      </w:r>
      <w:r w:rsidR="00093399">
        <w:rPr>
          <w:rFonts w:ascii="Times New Roman" w:eastAsia="宋体" w:hAnsi="Times New Roman"/>
          <w:sz w:val="20"/>
          <w:szCs w:val="20"/>
        </w:rPr>
        <w:t xml:space="preserve">agreements </w:t>
      </w:r>
      <w:r w:rsidR="00242B29">
        <w:rPr>
          <w:rFonts w:ascii="Times New Roman" w:eastAsia="宋体" w:hAnsi="Times New Roman"/>
          <w:sz w:val="20"/>
          <w:szCs w:val="20"/>
        </w:rPr>
        <w:t>for DMRS bundling for PUSCH repetitions</w:t>
      </w:r>
      <w:r w:rsidR="008639AE">
        <w:rPr>
          <w:rFonts w:ascii="Times New Roman" w:eastAsia="宋体" w:hAnsi="Times New Roman"/>
          <w:sz w:val="20"/>
          <w:szCs w:val="20"/>
        </w:rPr>
        <w:t xml:space="preserve"> </w:t>
      </w:r>
      <w:r w:rsidR="008D0428">
        <w:rPr>
          <w:rFonts w:ascii="Times New Roman" w:eastAsia="宋体" w:hAnsi="Times New Roman"/>
          <w:sz w:val="20"/>
          <w:szCs w:val="20"/>
        </w:rPr>
        <w:t xml:space="preserve">[1], the parameter “PUSCH-DMRS-Bundling” has been supported and configured per UL BWP, common design can be </w:t>
      </w:r>
      <w:r w:rsidR="00CC7D49">
        <w:rPr>
          <w:rFonts w:ascii="Times New Roman" w:eastAsia="宋体" w:hAnsi="Times New Roman"/>
          <w:sz w:val="20"/>
          <w:szCs w:val="20"/>
        </w:rPr>
        <w:t xml:space="preserve">used </w:t>
      </w:r>
      <w:r w:rsidR="008D0428">
        <w:rPr>
          <w:rFonts w:ascii="Times New Roman" w:eastAsia="宋体" w:hAnsi="Times New Roman"/>
          <w:sz w:val="20"/>
          <w:szCs w:val="20"/>
        </w:rPr>
        <w:t>for PUCCH</w:t>
      </w:r>
      <w:r w:rsidR="00CC7D49">
        <w:rPr>
          <w:rFonts w:ascii="Times New Roman" w:eastAsia="宋体" w:hAnsi="Times New Roman"/>
          <w:sz w:val="20"/>
          <w:szCs w:val="20"/>
        </w:rPr>
        <w:t xml:space="preserve"> DMRS bundling</w:t>
      </w:r>
      <w:r w:rsidR="005C340D">
        <w:rPr>
          <w:rFonts w:ascii="Times New Roman" w:eastAsia="宋体" w:hAnsi="Times New Roman"/>
          <w:sz w:val="20"/>
          <w:szCs w:val="20"/>
        </w:rPr>
        <w:t>.</w:t>
      </w:r>
      <w:r w:rsidR="008D0428">
        <w:rPr>
          <w:rFonts w:ascii="Times New Roman" w:eastAsia="宋体" w:hAnsi="Times New Roman"/>
          <w:sz w:val="20"/>
          <w:szCs w:val="20"/>
        </w:rPr>
        <w:t xml:space="preserve"> </w:t>
      </w:r>
      <w:r w:rsidR="00F838AB">
        <w:rPr>
          <w:rFonts w:ascii="Times New Roman" w:eastAsia="宋体" w:hAnsi="Times New Roman" w:hint="eastAsia"/>
          <w:sz w:val="20"/>
          <w:szCs w:val="20"/>
        </w:rPr>
        <w:t>Compared</w:t>
      </w:r>
      <w:r w:rsidR="00F838AB">
        <w:rPr>
          <w:rFonts w:ascii="Times New Roman" w:eastAsia="宋体" w:hAnsi="Times New Roman"/>
          <w:sz w:val="20"/>
          <w:szCs w:val="20"/>
        </w:rPr>
        <w:t xml:space="preserve"> to PUSCH,</w:t>
      </w:r>
      <w:r w:rsidR="00F34B81">
        <w:rPr>
          <w:rFonts w:ascii="Times New Roman" w:eastAsia="宋体" w:hAnsi="Times New Roman"/>
          <w:sz w:val="20"/>
          <w:szCs w:val="20"/>
        </w:rPr>
        <w:t xml:space="preserve"> five different formats are supported for PUCCH,</w:t>
      </w:r>
      <w:r w:rsidR="005C340D">
        <w:rPr>
          <w:rFonts w:ascii="Times New Roman" w:eastAsia="宋体" w:hAnsi="Times New Roman"/>
          <w:sz w:val="20"/>
          <w:szCs w:val="20"/>
        </w:rPr>
        <w:t xml:space="preserve"> </w:t>
      </w:r>
      <w:r w:rsidR="002917A4">
        <w:rPr>
          <w:rFonts w:ascii="Times New Roman" w:eastAsia="宋体" w:hAnsi="Times New Roman"/>
          <w:sz w:val="20"/>
          <w:szCs w:val="20"/>
        </w:rPr>
        <w:t>and</w:t>
      </w:r>
      <w:r w:rsidR="008D0428">
        <w:rPr>
          <w:rFonts w:ascii="Times New Roman" w:eastAsia="宋体" w:hAnsi="Times New Roman"/>
          <w:sz w:val="20"/>
          <w:szCs w:val="20"/>
        </w:rPr>
        <w:t xml:space="preserve"> </w:t>
      </w:r>
      <w:r w:rsidR="000F7DCA">
        <w:rPr>
          <w:rFonts w:ascii="Times New Roman" w:eastAsia="宋体" w:hAnsi="Times New Roman"/>
          <w:sz w:val="20"/>
          <w:szCs w:val="20"/>
        </w:rPr>
        <w:t>PUCCH format 0 is a kind of DMRS less format</w:t>
      </w:r>
      <w:r w:rsidR="00D14E7F">
        <w:rPr>
          <w:rFonts w:ascii="Times New Roman" w:eastAsia="宋体" w:hAnsi="Times New Roman"/>
          <w:sz w:val="20"/>
          <w:szCs w:val="20"/>
        </w:rPr>
        <w:t>, maintaining phase continuity and power consistency does not necessar</w:t>
      </w:r>
      <w:r w:rsidR="00430C01">
        <w:rPr>
          <w:rFonts w:ascii="Times New Roman" w:eastAsia="宋体" w:hAnsi="Times New Roman"/>
          <w:sz w:val="20"/>
          <w:szCs w:val="20"/>
        </w:rPr>
        <w:t>il</w:t>
      </w:r>
      <w:r w:rsidR="00D14E7F">
        <w:rPr>
          <w:rFonts w:ascii="Times New Roman" w:eastAsia="宋体" w:hAnsi="Times New Roman"/>
          <w:sz w:val="20"/>
          <w:szCs w:val="20"/>
        </w:rPr>
        <w:t xml:space="preserve">y lead to better performance, especially we may consider </w:t>
      </w:r>
      <w:r w:rsidR="00461107">
        <w:rPr>
          <w:rFonts w:ascii="Times New Roman" w:eastAsia="宋体" w:hAnsi="Times New Roman"/>
          <w:sz w:val="20"/>
          <w:szCs w:val="20"/>
        </w:rPr>
        <w:t>postponing</w:t>
      </w:r>
      <w:r w:rsidR="00D14E7F">
        <w:rPr>
          <w:rFonts w:ascii="Times New Roman" w:eastAsia="宋体" w:hAnsi="Times New Roman"/>
          <w:sz w:val="20"/>
          <w:szCs w:val="20"/>
        </w:rPr>
        <w:t>/</w:t>
      </w:r>
      <w:r w:rsidR="00461107">
        <w:rPr>
          <w:rFonts w:ascii="Times New Roman" w:eastAsia="宋体" w:hAnsi="Times New Roman"/>
          <w:sz w:val="20"/>
          <w:szCs w:val="20"/>
        </w:rPr>
        <w:t xml:space="preserve">ignoring the </w:t>
      </w:r>
      <w:r w:rsidR="00D14E7F">
        <w:rPr>
          <w:rFonts w:ascii="Times New Roman" w:eastAsia="宋体" w:hAnsi="Times New Roman"/>
          <w:sz w:val="20"/>
          <w:szCs w:val="20"/>
        </w:rPr>
        <w:t>action of TPC command in the DMRS bundling TDW, which may degrade performance of PUCCH, especially for PUCCH format 0 without DMRS. Hence</w:t>
      </w:r>
      <w:r w:rsidR="005C340D">
        <w:rPr>
          <w:rFonts w:ascii="Times New Roman" w:eastAsia="宋体" w:hAnsi="Times New Roman"/>
          <w:sz w:val="20"/>
          <w:szCs w:val="20"/>
        </w:rPr>
        <w:t>,</w:t>
      </w:r>
      <w:r w:rsidR="000F7DCA">
        <w:rPr>
          <w:rFonts w:ascii="Times New Roman" w:eastAsia="宋体" w:hAnsi="Times New Roman"/>
          <w:sz w:val="20"/>
          <w:szCs w:val="20"/>
        </w:rPr>
        <w:t xml:space="preserve"> </w:t>
      </w:r>
      <w:r w:rsidR="000F7DCA" w:rsidRPr="000F7DCA">
        <w:rPr>
          <w:rFonts w:ascii="Times New Roman" w:eastAsia="宋体" w:hAnsi="Times New Roman"/>
          <w:sz w:val="20"/>
          <w:szCs w:val="20"/>
        </w:rPr>
        <w:t xml:space="preserve">we prefer DMRS bundling configured per </w:t>
      </w:r>
      <w:r w:rsidR="000F7DCA">
        <w:rPr>
          <w:rFonts w:ascii="Times New Roman" w:eastAsia="宋体" w:hAnsi="Times New Roman"/>
          <w:sz w:val="20"/>
          <w:szCs w:val="20"/>
        </w:rPr>
        <w:t>UL BWP</w:t>
      </w:r>
      <w:r w:rsidR="000F7DCA" w:rsidRPr="000F7DCA">
        <w:rPr>
          <w:rFonts w:ascii="Times New Roman" w:eastAsia="宋体" w:hAnsi="Times New Roman"/>
          <w:sz w:val="20"/>
          <w:szCs w:val="20"/>
        </w:rPr>
        <w:t xml:space="preserve"> without format 0</w:t>
      </w:r>
      <w:r w:rsidR="00C25803">
        <w:rPr>
          <w:rFonts w:ascii="Times New Roman" w:eastAsia="宋体" w:hAnsi="Times New Roman"/>
          <w:sz w:val="20"/>
          <w:szCs w:val="20"/>
        </w:rPr>
        <w:t>.</w:t>
      </w:r>
    </w:p>
    <w:p w14:paraId="160B360F" w14:textId="2B5191AC" w:rsidR="00C25803" w:rsidRPr="00E176B0" w:rsidRDefault="00C25803" w:rsidP="00C25803">
      <w:pPr>
        <w:pStyle w:val="aa"/>
        <w:spacing w:before="120" w:after="120" w:line="240" w:lineRule="exact"/>
        <w:rPr>
          <w:rFonts w:ascii="Times New Roman" w:hAnsi="Times New Roman" w:cs="Times New Roman"/>
          <w:b/>
        </w:rPr>
      </w:pPr>
      <w:bookmarkStart w:id="2" w:name="PP1"/>
      <w:r w:rsidRPr="00C25803">
        <w:rPr>
          <w:rFonts w:ascii="Times New Roman" w:hAnsi="Times New Roman" w:cs="Times New Roman"/>
          <w:b/>
        </w:rPr>
        <w:t xml:space="preserve">Proposal </w:t>
      </w:r>
      <w:r w:rsidRPr="00C25803">
        <w:rPr>
          <w:rFonts w:ascii="Times New Roman" w:hAnsi="Times New Roman" w:cs="Times New Roman"/>
          <w:b/>
        </w:rPr>
        <w:fldChar w:fldCharType="begin"/>
      </w:r>
      <w:r w:rsidRPr="00C25803">
        <w:rPr>
          <w:rFonts w:ascii="Times New Roman" w:hAnsi="Times New Roman" w:cs="Times New Roman"/>
          <w:b/>
        </w:rPr>
        <w:instrText xml:space="preserve"> SEQ Proposal \* ARABIC </w:instrText>
      </w:r>
      <w:r w:rsidRPr="00C25803">
        <w:rPr>
          <w:rFonts w:ascii="Times New Roman" w:hAnsi="Times New Roman" w:cs="Times New Roman"/>
          <w:b/>
        </w:rPr>
        <w:fldChar w:fldCharType="separate"/>
      </w:r>
      <w:r w:rsidR="00FD225C">
        <w:rPr>
          <w:rFonts w:ascii="Times New Roman" w:hAnsi="Times New Roman" w:cs="Times New Roman"/>
          <w:b/>
          <w:noProof/>
        </w:rPr>
        <w:t>1</w:t>
      </w:r>
      <w:r w:rsidRPr="00C25803">
        <w:rPr>
          <w:rFonts w:ascii="Times New Roman" w:hAnsi="Times New Roman" w:cs="Times New Roman"/>
          <w:b/>
        </w:rPr>
        <w:fldChar w:fldCharType="end"/>
      </w:r>
      <w:r w:rsidRPr="00C25803">
        <w:rPr>
          <w:rFonts w:ascii="Times New Roman" w:hAnsi="Times New Roman" w:cs="Times New Roman"/>
          <w:b/>
        </w:rPr>
        <w:t xml:space="preserve">: </w:t>
      </w:r>
      <w:r w:rsidR="00D14E7F">
        <w:rPr>
          <w:rFonts w:ascii="Times New Roman" w:hAnsi="Times New Roman" w:cs="Times New Roman"/>
          <w:b/>
        </w:rPr>
        <w:t xml:space="preserve">DMRS bundling is not enabled for PUCCH format 0, </w:t>
      </w:r>
      <w:r w:rsidR="00D14E7F" w:rsidRPr="00E00E5C">
        <w:rPr>
          <w:rFonts w:ascii="Times New Roman" w:hAnsi="Times New Roman" w:cs="Times New Roman"/>
          <w:b/>
        </w:rPr>
        <w:t xml:space="preserve">if </w:t>
      </w:r>
      <w:r w:rsidR="00D14E7F" w:rsidRPr="001071F7">
        <w:rPr>
          <w:rFonts w:ascii="Times New Roman" w:eastAsia="宋体" w:hAnsi="Times New Roman"/>
          <w:b/>
        </w:rPr>
        <w:t>‘PUCCH-DMRS-Bundling’ is configured per BWP</w:t>
      </w:r>
      <w:r w:rsidRPr="00E176B0">
        <w:rPr>
          <w:rFonts w:ascii="Times New Roman" w:hAnsi="Times New Roman" w:cs="Times New Roman"/>
          <w:b/>
        </w:rPr>
        <w:t>.</w:t>
      </w:r>
    </w:p>
    <w:bookmarkEnd w:id="2"/>
    <w:p w14:paraId="4725A083" w14:textId="67DC2096" w:rsidR="00C25803" w:rsidRDefault="00C25803" w:rsidP="00251183">
      <w:pPr>
        <w:rPr>
          <w:rFonts w:ascii="Times New Roman" w:eastAsia="宋体" w:hAnsi="Times New Roman"/>
          <w:sz w:val="20"/>
          <w:szCs w:val="20"/>
        </w:rPr>
      </w:pPr>
      <w:r w:rsidRPr="00C25803">
        <w:rPr>
          <w:rFonts w:ascii="Times New Roman" w:eastAsia="宋体" w:hAnsi="Times New Roman" w:hint="eastAsia"/>
          <w:sz w:val="20"/>
          <w:szCs w:val="20"/>
        </w:rPr>
        <w:t>Meanwhile</w:t>
      </w:r>
      <w:r>
        <w:rPr>
          <w:rFonts w:ascii="Times New Roman" w:eastAsia="宋体" w:hAnsi="Times New Roman" w:hint="eastAsia"/>
          <w:sz w:val="20"/>
          <w:szCs w:val="20"/>
        </w:rPr>
        <w:t>,</w:t>
      </w:r>
      <w:r>
        <w:rPr>
          <w:rFonts w:ascii="Times New Roman" w:eastAsia="宋体" w:hAnsi="Times New Roman"/>
          <w:sz w:val="20"/>
          <w:szCs w:val="20"/>
        </w:rPr>
        <w:t xml:space="preserve"> </w:t>
      </w:r>
      <w:r w:rsidR="00E00E5C">
        <w:rPr>
          <w:rFonts w:ascii="Times New Roman" w:eastAsia="宋体" w:hAnsi="Times New Roman" w:hint="eastAsia"/>
          <w:sz w:val="20"/>
          <w:szCs w:val="20"/>
        </w:rPr>
        <w:t>it</w:t>
      </w:r>
      <w:r w:rsidR="00E00E5C">
        <w:rPr>
          <w:rFonts w:ascii="Times New Roman" w:eastAsia="宋体" w:hAnsi="Times New Roman"/>
          <w:sz w:val="20"/>
          <w:szCs w:val="20"/>
        </w:rPr>
        <w:t xml:space="preserve"> was agreed that </w:t>
      </w:r>
      <w:r w:rsidR="00380DCF">
        <w:rPr>
          <w:rFonts w:ascii="Times New Roman" w:eastAsia="宋体" w:hAnsi="Times New Roman"/>
          <w:sz w:val="20"/>
          <w:szCs w:val="20"/>
        </w:rPr>
        <w:t xml:space="preserve">the window length should be separately configured for PUSCH and PUCCH. The remaining </w:t>
      </w:r>
      <w:r w:rsidR="00091C60">
        <w:rPr>
          <w:rFonts w:ascii="Times New Roman" w:eastAsia="宋体" w:hAnsi="Times New Roman" w:hint="eastAsia"/>
          <w:sz w:val="20"/>
          <w:szCs w:val="20"/>
        </w:rPr>
        <w:t>issue</w:t>
      </w:r>
      <w:r w:rsidR="00380DCF">
        <w:rPr>
          <w:rFonts w:ascii="Times New Roman" w:eastAsia="宋体" w:hAnsi="Times New Roman"/>
          <w:sz w:val="20"/>
          <w:szCs w:val="20"/>
        </w:rPr>
        <w:t xml:space="preserve"> is that</w:t>
      </w:r>
      <w:r w:rsidR="00091C60">
        <w:rPr>
          <w:rFonts w:ascii="Times New Roman" w:eastAsia="宋体" w:hAnsi="Times New Roman" w:hint="eastAsia"/>
          <w:sz w:val="20"/>
          <w:szCs w:val="20"/>
        </w:rPr>
        <w:t>,</w:t>
      </w:r>
      <w:r w:rsidR="00380DCF">
        <w:rPr>
          <w:rFonts w:ascii="Times New Roman" w:eastAsia="宋体" w:hAnsi="Times New Roman"/>
          <w:sz w:val="20"/>
          <w:szCs w:val="20"/>
        </w:rPr>
        <w:t xml:space="preserve"> whether the RRC parameter ‘PUCCH-TimeDomainWindowLength’ should be configured per PUCCH format</w:t>
      </w:r>
      <w:r w:rsidR="00380DCF">
        <w:rPr>
          <w:rFonts w:ascii="Times New Roman" w:eastAsia="宋体" w:hAnsi="Times New Roman" w:hint="eastAsia"/>
          <w:sz w:val="20"/>
          <w:szCs w:val="20"/>
        </w:rPr>
        <w:t>/</w:t>
      </w:r>
      <w:r w:rsidR="00380DCF">
        <w:rPr>
          <w:rFonts w:ascii="Times New Roman" w:eastAsia="宋体" w:hAnsi="Times New Roman"/>
          <w:sz w:val="20"/>
          <w:szCs w:val="20"/>
        </w:rPr>
        <w:t xml:space="preserve">resource, or per PUCCH-config, or with other </w:t>
      </w:r>
      <w:proofErr w:type="gramStart"/>
      <w:r w:rsidR="00380DCF">
        <w:rPr>
          <w:rFonts w:ascii="Times New Roman" w:eastAsia="宋体" w:hAnsi="Times New Roman"/>
          <w:sz w:val="20"/>
          <w:szCs w:val="20"/>
        </w:rPr>
        <w:t>granularity?.</w:t>
      </w:r>
      <w:proofErr w:type="gramEnd"/>
      <w:r w:rsidR="00380DCF">
        <w:rPr>
          <w:rFonts w:ascii="Times New Roman" w:eastAsia="宋体" w:hAnsi="Times New Roman"/>
          <w:sz w:val="20"/>
          <w:szCs w:val="20"/>
        </w:rPr>
        <w:t xml:space="preserve"> </w:t>
      </w:r>
      <w:r w:rsidR="005C340D">
        <w:rPr>
          <w:rFonts w:ascii="Times New Roman" w:eastAsia="宋体" w:hAnsi="Times New Roman"/>
          <w:sz w:val="20"/>
          <w:szCs w:val="20"/>
        </w:rPr>
        <w:t xml:space="preserve">In our opinion, per resource configuration is a more </w:t>
      </w:r>
      <w:r w:rsidR="005C340D" w:rsidRPr="005C340D">
        <w:rPr>
          <w:rFonts w:ascii="Times New Roman" w:eastAsia="宋体" w:hAnsi="Times New Roman"/>
          <w:sz w:val="20"/>
          <w:szCs w:val="20"/>
        </w:rPr>
        <w:t>appropriate</w:t>
      </w:r>
      <w:r w:rsidR="005C340D">
        <w:rPr>
          <w:rFonts w:ascii="Times New Roman" w:eastAsia="宋体" w:hAnsi="Times New Roman"/>
          <w:sz w:val="20"/>
          <w:szCs w:val="20"/>
        </w:rPr>
        <w:t xml:space="preserve"> choice, since it can provide more flexibility </w:t>
      </w:r>
      <w:r w:rsidR="0008201E">
        <w:rPr>
          <w:rFonts w:ascii="Times New Roman" w:eastAsia="宋体" w:hAnsi="Times New Roman"/>
          <w:sz w:val="20"/>
          <w:szCs w:val="20"/>
        </w:rPr>
        <w:lastRenderedPageBreak/>
        <w:t>by</w:t>
      </w:r>
      <w:r w:rsidR="005C340D">
        <w:rPr>
          <w:rFonts w:ascii="Times New Roman" w:eastAsia="宋体" w:hAnsi="Times New Roman"/>
          <w:sz w:val="20"/>
          <w:szCs w:val="20"/>
        </w:rPr>
        <w:t xml:space="preserve"> configuring different window lengths </w:t>
      </w:r>
      <w:r w:rsidR="0008201E">
        <w:rPr>
          <w:rFonts w:ascii="Times New Roman" w:eastAsia="宋体" w:hAnsi="Times New Roman"/>
          <w:sz w:val="20"/>
          <w:szCs w:val="20"/>
        </w:rPr>
        <w:t>for</w:t>
      </w:r>
      <w:r w:rsidR="005C340D">
        <w:rPr>
          <w:rFonts w:ascii="Times New Roman" w:eastAsia="宋体" w:hAnsi="Times New Roman"/>
          <w:sz w:val="20"/>
          <w:szCs w:val="20"/>
        </w:rPr>
        <w:t xml:space="preserve"> different PUCCH resources</w:t>
      </w:r>
      <w:r w:rsidR="008071C9">
        <w:rPr>
          <w:rFonts w:ascii="Times New Roman" w:eastAsia="宋体" w:hAnsi="Times New Roman"/>
          <w:sz w:val="20"/>
          <w:szCs w:val="20"/>
        </w:rPr>
        <w:t>.</w:t>
      </w:r>
      <w:r w:rsidR="005C340D">
        <w:rPr>
          <w:rFonts w:ascii="Times New Roman" w:eastAsia="宋体" w:hAnsi="Times New Roman"/>
          <w:sz w:val="20"/>
          <w:szCs w:val="20"/>
        </w:rPr>
        <w:t xml:space="preserve"> For example, a PUCCH</w:t>
      </w:r>
      <w:r w:rsidR="00091C60">
        <w:rPr>
          <w:rFonts w:ascii="Times New Roman" w:eastAsia="宋体" w:hAnsi="Times New Roman"/>
          <w:sz w:val="20"/>
          <w:szCs w:val="20"/>
        </w:rPr>
        <w:t xml:space="preserve"> resource</w:t>
      </w:r>
      <w:r w:rsidR="005C340D">
        <w:rPr>
          <w:rFonts w:ascii="Times New Roman" w:eastAsia="宋体" w:hAnsi="Times New Roman"/>
          <w:sz w:val="20"/>
          <w:szCs w:val="20"/>
        </w:rPr>
        <w:t xml:space="preserve"> with 2 repetition </w:t>
      </w:r>
      <w:r w:rsidR="00714F4B">
        <w:rPr>
          <w:rFonts w:ascii="Times New Roman" w:eastAsia="宋体" w:hAnsi="Times New Roman"/>
          <w:sz w:val="20"/>
          <w:szCs w:val="20"/>
        </w:rPr>
        <w:t>may</w:t>
      </w:r>
      <w:r w:rsidR="005C340D">
        <w:rPr>
          <w:rFonts w:ascii="Times New Roman" w:eastAsia="宋体" w:hAnsi="Times New Roman"/>
          <w:sz w:val="20"/>
          <w:szCs w:val="20"/>
        </w:rPr>
        <w:t xml:space="preserve"> </w:t>
      </w:r>
      <w:r w:rsidR="008071C9">
        <w:rPr>
          <w:rFonts w:ascii="Times New Roman" w:eastAsia="宋体" w:hAnsi="Times New Roman"/>
          <w:sz w:val="20"/>
          <w:szCs w:val="20"/>
        </w:rPr>
        <w:t>achieve</w:t>
      </w:r>
      <w:r w:rsidR="0008201E">
        <w:rPr>
          <w:rFonts w:ascii="Times New Roman" w:eastAsia="宋体" w:hAnsi="Times New Roman"/>
          <w:sz w:val="20"/>
          <w:szCs w:val="20"/>
        </w:rPr>
        <w:t xml:space="preserve"> more performance gain through inter-slot frequency hopping rather than DMRS bundling, and a PUCCH with 4 repetition </w:t>
      </w:r>
      <w:r w:rsidR="00714F4B">
        <w:rPr>
          <w:rFonts w:ascii="Times New Roman" w:eastAsia="宋体" w:hAnsi="Times New Roman"/>
          <w:sz w:val="20"/>
          <w:szCs w:val="20"/>
        </w:rPr>
        <w:t>may</w:t>
      </w:r>
      <w:r w:rsidR="0008201E">
        <w:rPr>
          <w:rFonts w:ascii="Times New Roman" w:eastAsia="宋体" w:hAnsi="Times New Roman"/>
          <w:sz w:val="20"/>
          <w:szCs w:val="20"/>
        </w:rPr>
        <w:t xml:space="preserve"> </w:t>
      </w:r>
      <w:r w:rsidR="008071C9">
        <w:rPr>
          <w:rFonts w:ascii="Times New Roman" w:eastAsia="宋体" w:hAnsi="Times New Roman"/>
          <w:sz w:val="20"/>
          <w:szCs w:val="20"/>
        </w:rPr>
        <w:t>achieve</w:t>
      </w:r>
      <w:r w:rsidR="0008201E">
        <w:rPr>
          <w:rFonts w:ascii="Times New Roman" w:eastAsia="宋体" w:hAnsi="Times New Roman"/>
          <w:sz w:val="20"/>
          <w:szCs w:val="20"/>
        </w:rPr>
        <w:t xml:space="preserve"> more performance gain through inter-slot frequency hopping with </w:t>
      </w:r>
      <w:r w:rsidR="00714F4B">
        <w:rPr>
          <w:rFonts w:ascii="Times New Roman" w:eastAsia="宋体" w:hAnsi="Times New Roman"/>
          <w:sz w:val="20"/>
          <w:szCs w:val="20"/>
        </w:rPr>
        <w:t xml:space="preserve">2-slot </w:t>
      </w:r>
      <w:r w:rsidR="0008201E">
        <w:rPr>
          <w:rFonts w:ascii="Times New Roman" w:eastAsia="宋体" w:hAnsi="Times New Roman"/>
          <w:sz w:val="20"/>
          <w:szCs w:val="20"/>
        </w:rPr>
        <w:t xml:space="preserve">DMRS bundling instead of </w:t>
      </w:r>
      <w:r w:rsidR="00714F4B">
        <w:rPr>
          <w:rFonts w:ascii="Times New Roman" w:eastAsia="宋体" w:hAnsi="Times New Roman"/>
          <w:sz w:val="20"/>
          <w:szCs w:val="20"/>
        </w:rPr>
        <w:t xml:space="preserve">4-slot </w:t>
      </w:r>
      <w:r w:rsidR="0008201E">
        <w:rPr>
          <w:rFonts w:ascii="Times New Roman" w:eastAsia="宋体" w:hAnsi="Times New Roman"/>
          <w:sz w:val="20"/>
          <w:szCs w:val="20"/>
        </w:rPr>
        <w:t>DMRS bundling only</w:t>
      </w:r>
      <w:r w:rsidR="008071C9">
        <w:rPr>
          <w:rFonts w:ascii="Times New Roman" w:eastAsia="宋体" w:hAnsi="Times New Roman"/>
          <w:sz w:val="20"/>
          <w:szCs w:val="20"/>
        </w:rPr>
        <w:t>.</w:t>
      </w:r>
      <w:r w:rsidR="00E57D9F">
        <w:rPr>
          <w:rFonts w:ascii="Times New Roman" w:eastAsia="宋体" w:hAnsi="Times New Roman"/>
          <w:sz w:val="20"/>
          <w:szCs w:val="20"/>
        </w:rPr>
        <w:t xml:space="preserve"> </w:t>
      </w:r>
      <w:r w:rsidR="00D9561F">
        <w:rPr>
          <w:rFonts w:ascii="Times New Roman" w:eastAsia="宋体" w:hAnsi="Times New Roman"/>
          <w:sz w:val="20"/>
          <w:szCs w:val="20"/>
        </w:rPr>
        <w:t xml:space="preserve">It is </w:t>
      </w:r>
      <w:r w:rsidR="007B64D3">
        <w:rPr>
          <w:rFonts w:ascii="Times New Roman" w:eastAsia="宋体" w:hAnsi="Times New Roman"/>
          <w:sz w:val="20"/>
          <w:szCs w:val="20"/>
        </w:rPr>
        <w:t xml:space="preserve">beneficial to configure </w:t>
      </w:r>
      <w:r w:rsidR="00D9561F">
        <w:rPr>
          <w:rFonts w:ascii="Times New Roman" w:eastAsia="宋体" w:hAnsi="Times New Roman"/>
          <w:sz w:val="20"/>
          <w:szCs w:val="20"/>
        </w:rPr>
        <w:t>d</w:t>
      </w:r>
      <w:r w:rsidR="00464BBE">
        <w:rPr>
          <w:rFonts w:ascii="Times New Roman" w:eastAsia="宋体" w:hAnsi="Times New Roman"/>
          <w:sz w:val="20"/>
          <w:szCs w:val="20"/>
        </w:rPr>
        <w:t>ifferent bundle size</w:t>
      </w:r>
      <w:r w:rsidR="00430C01">
        <w:rPr>
          <w:rFonts w:ascii="Times New Roman" w:eastAsia="宋体" w:hAnsi="Times New Roman"/>
          <w:sz w:val="20"/>
          <w:szCs w:val="20"/>
        </w:rPr>
        <w:t>s</w:t>
      </w:r>
      <w:r w:rsidR="00464BBE">
        <w:rPr>
          <w:rFonts w:ascii="Times New Roman" w:eastAsia="宋体" w:hAnsi="Times New Roman"/>
          <w:sz w:val="20"/>
          <w:szCs w:val="20"/>
        </w:rPr>
        <w:t xml:space="preserve"> </w:t>
      </w:r>
      <w:r w:rsidR="00D9561F">
        <w:rPr>
          <w:rFonts w:ascii="Times New Roman" w:eastAsia="宋体" w:hAnsi="Times New Roman"/>
          <w:sz w:val="20"/>
          <w:szCs w:val="20"/>
        </w:rPr>
        <w:t>for PUCCH resources</w:t>
      </w:r>
      <w:r w:rsidR="007B64D3">
        <w:rPr>
          <w:rFonts w:ascii="Times New Roman" w:eastAsia="宋体" w:hAnsi="Times New Roman"/>
          <w:sz w:val="20"/>
          <w:szCs w:val="20"/>
        </w:rPr>
        <w:t xml:space="preserve"> with different bundle size</w:t>
      </w:r>
      <w:r w:rsidR="00464BBE">
        <w:rPr>
          <w:rFonts w:ascii="Times New Roman" w:eastAsia="宋体" w:hAnsi="Times New Roman"/>
          <w:sz w:val="20"/>
          <w:szCs w:val="20"/>
        </w:rPr>
        <w:t xml:space="preserve">, </w:t>
      </w:r>
      <w:r w:rsidR="00D9561F">
        <w:rPr>
          <w:rFonts w:ascii="Times New Roman" w:eastAsia="宋体" w:hAnsi="Times New Roman"/>
          <w:sz w:val="20"/>
          <w:szCs w:val="20"/>
        </w:rPr>
        <w:t>the same window length</w:t>
      </w:r>
      <w:r w:rsidR="00B91346">
        <w:rPr>
          <w:rFonts w:ascii="Times New Roman" w:eastAsia="宋体" w:hAnsi="Times New Roman"/>
          <w:sz w:val="20"/>
          <w:szCs w:val="20"/>
        </w:rPr>
        <w:t xml:space="preserve"> </w:t>
      </w:r>
      <w:r w:rsidR="00D9561F">
        <w:rPr>
          <w:rFonts w:ascii="Times New Roman" w:eastAsia="宋体" w:hAnsi="Times New Roman"/>
          <w:sz w:val="20"/>
          <w:szCs w:val="20"/>
        </w:rPr>
        <w:t xml:space="preserve">configuration </w:t>
      </w:r>
      <w:proofErr w:type="spellStart"/>
      <w:r w:rsidR="00D9561F">
        <w:rPr>
          <w:rFonts w:ascii="Times New Roman" w:eastAsia="宋体" w:hAnsi="Times New Roman"/>
          <w:sz w:val="20"/>
          <w:szCs w:val="20"/>
        </w:rPr>
        <w:t>can not</w:t>
      </w:r>
      <w:proofErr w:type="spellEnd"/>
      <w:r w:rsidR="00D9561F">
        <w:rPr>
          <w:rFonts w:ascii="Times New Roman" w:eastAsia="宋体" w:hAnsi="Times New Roman"/>
          <w:sz w:val="20"/>
          <w:szCs w:val="20"/>
        </w:rPr>
        <w:t xml:space="preserve"> </w:t>
      </w:r>
      <w:r w:rsidR="00B91346">
        <w:rPr>
          <w:rFonts w:ascii="Times New Roman" w:eastAsia="宋体" w:hAnsi="Times New Roman"/>
          <w:sz w:val="20"/>
          <w:szCs w:val="20"/>
        </w:rPr>
        <w:t xml:space="preserve">obtain desirable performance. </w:t>
      </w:r>
      <w:r w:rsidR="00AB3093">
        <w:rPr>
          <w:rFonts w:ascii="Times New Roman" w:eastAsia="宋体" w:hAnsi="Times New Roman"/>
          <w:sz w:val="20"/>
          <w:szCs w:val="20"/>
        </w:rPr>
        <w:t>Hence</w:t>
      </w:r>
      <w:r w:rsidR="00B91346">
        <w:rPr>
          <w:rFonts w:ascii="Times New Roman" w:eastAsia="宋体" w:hAnsi="Times New Roman"/>
          <w:sz w:val="20"/>
          <w:szCs w:val="20"/>
        </w:rPr>
        <w:t xml:space="preserve">, </w:t>
      </w:r>
      <w:r w:rsidR="00AB3093" w:rsidRPr="00B91346">
        <w:rPr>
          <w:rFonts w:ascii="Times New Roman" w:eastAsia="宋体" w:hAnsi="Times New Roman"/>
          <w:sz w:val="20"/>
          <w:szCs w:val="20"/>
        </w:rPr>
        <w:t>‘PUCCH-</w:t>
      </w:r>
      <w:proofErr w:type="spellStart"/>
      <w:r w:rsidR="00AB3093" w:rsidRPr="00B91346">
        <w:rPr>
          <w:rFonts w:ascii="Times New Roman" w:eastAsia="宋体" w:hAnsi="Times New Roman"/>
          <w:sz w:val="20"/>
          <w:szCs w:val="20"/>
        </w:rPr>
        <w:t>TimeDomainWindowLength</w:t>
      </w:r>
      <w:proofErr w:type="spellEnd"/>
      <w:r w:rsidR="00AB3093" w:rsidRPr="00B91346">
        <w:rPr>
          <w:rFonts w:ascii="Times New Roman" w:eastAsia="宋体" w:hAnsi="Times New Roman"/>
          <w:sz w:val="20"/>
          <w:szCs w:val="20"/>
        </w:rPr>
        <w:t>’</w:t>
      </w:r>
      <w:r w:rsidR="00AB3093">
        <w:rPr>
          <w:rFonts w:ascii="Times New Roman" w:eastAsia="宋体" w:hAnsi="Times New Roman"/>
          <w:sz w:val="20"/>
          <w:szCs w:val="20"/>
        </w:rPr>
        <w:t xml:space="preserve"> should be configured </w:t>
      </w:r>
      <w:r w:rsidR="00B91346">
        <w:rPr>
          <w:rFonts w:ascii="Times New Roman" w:eastAsia="宋体" w:hAnsi="Times New Roman"/>
          <w:sz w:val="20"/>
          <w:szCs w:val="20"/>
        </w:rPr>
        <w:t>per</w:t>
      </w:r>
      <w:r w:rsidR="00AB3093">
        <w:rPr>
          <w:rFonts w:ascii="Times New Roman" w:eastAsia="宋体" w:hAnsi="Times New Roman"/>
          <w:sz w:val="20"/>
          <w:szCs w:val="20"/>
        </w:rPr>
        <w:t xml:space="preserve"> PUCCH</w:t>
      </w:r>
      <w:r w:rsidR="00B91346">
        <w:rPr>
          <w:rFonts w:ascii="Times New Roman" w:eastAsia="宋体" w:hAnsi="Times New Roman"/>
          <w:sz w:val="20"/>
          <w:szCs w:val="20"/>
        </w:rPr>
        <w:t xml:space="preserve"> resource.</w:t>
      </w:r>
    </w:p>
    <w:p w14:paraId="098B8AE0" w14:textId="2B1FE4F8" w:rsidR="00B91346" w:rsidRDefault="00B91346" w:rsidP="00B91346">
      <w:pPr>
        <w:pStyle w:val="aa"/>
        <w:spacing w:before="120" w:after="120" w:line="240" w:lineRule="exact"/>
        <w:rPr>
          <w:rFonts w:ascii="Times New Roman" w:hAnsi="Times New Roman" w:cs="Times New Roman"/>
          <w:b/>
        </w:rPr>
      </w:pPr>
      <w:bookmarkStart w:id="3" w:name="PP2"/>
      <w:r w:rsidRPr="00C25803">
        <w:rPr>
          <w:rFonts w:ascii="Times New Roman" w:hAnsi="Times New Roman" w:cs="Times New Roman"/>
          <w:b/>
        </w:rPr>
        <w:t xml:space="preserve">Proposal </w:t>
      </w:r>
      <w:r w:rsidRPr="00C25803">
        <w:rPr>
          <w:rFonts w:ascii="Times New Roman" w:hAnsi="Times New Roman" w:cs="Times New Roman"/>
          <w:b/>
        </w:rPr>
        <w:fldChar w:fldCharType="begin"/>
      </w:r>
      <w:r w:rsidRPr="00C25803">
        <w:rPr>
          <w:rFonts w:ascii="Times New Roman" w:hAnsi="Times New Roman" w:cs="Times New Roman"/>
          <w:b/>
        </w:rPr>
        <w:instrText xml:space="preserve"> SEQ Proposal \* ARABIC </w:instrText>
      </w:r>
      <w:r w:rsidRPr="00C25803">
        <w:rPr>
          <w:rFonts w:ascii="Times New Roman" w:hAnsi="Times New Roman" w:cs="Times New Roman"/>
          <w:b/>
        </w:rPr>
        <w:fldChar w:fldCharType="separate"/>
      </w:r>
      <w:r w:rsidR="00FD225C">
        <w:rPr>
          <w:rFonts w:ascii="Times New Roman" w:hAnsi="Times New Roman" w:cs="Times New Roman"/>
          <w:b/>
          <w:noProof/>
        </w:rPr>
        <w:t>2</w:t>
      </w:r>
      <w:r w:rsidRPr="00C25803">
        <w:rPr>
          <w:rFonts w:ascii="Times New Roman" w:hAnsi="Times New Roman" w:cs="Times New Roman"/>
          <w:b/>
        </w:rPr>
        <w:fldChar w:fldCharType="end"/>
      </w:r>
      <w:r w:rsidRPr="00C25803">
        <w:rPr>
          <w:rFonts w:ascii="Times New Roman" w:hAnsi="Times New Roman" w:cs="Times New Roman"/>
          <w:b/>
        </w:rPr>
        <w:t>: ‘</w:t>
      </w:r>
      <w:r w:rsidR="00B43E7B" w:rsidRPr="00B43E7B">
        <w:rPr>
          <w:rFonts w:ascii="Times New Roman" w:hAnsi="Times New Roman" w:cs="Times New Roman"/>
          <w:b/>
        </w:rPr>
        <w:t>PUCCH-</w:t>
      </w:r>
      <w:proofErr w:type="spellStart"/>
      <w:r w:rsidR="00B43E7B" w:rsidRPr="00B43E7B">
        <w:rPr>
          <w:rFonts w:ascii="Times New Roman" w:hAnsi="Times New Roman" w:cs="Times New Roman"/>
          <w:b/>
        </w:rPr>
        <w:t>TimeDomainWindowLength</w:t>
      </w:r>
      <w:proofErr w:type="spellEnd"/>
      <w:r w:rsidRPr="00C25803">
        <w:rPr>
          <w:rFonts w:ascii="Times New Roman" w:hAnsi="Times New Roman" w:cs="Times New Roman"/>
          <w:b/>
        </w:rPr>
        <w:t>’</w:t>
      </w:r>
      <w:r w:rsidR="0006662F">
        <w:rPr>
          <w:rFonts w:ascii="Times New Roman" w:hAnsi="Times New Roman" w:cs="Times New Roman"/>
          <w:b/>
        </w:rPr>
        <w:t xml:space="preserve"> </w:t>
      </w:r>
      <w:r w:rsidR="0006662F">
        <w:rPr>
          <w:rFonts w:ascii="Times New Roman" w:hAnsi="Times New Roman" w:cs="Times New Roman" w:hint="eastAsia"/>
          <w:b/>
        </w:rPr>
        <w:t>is</w:t>
      </w:r>
      <w:r w:rsidRPr="00263F4C">
        <w:rPr>
          <w:rFonts w:ascii="Times New Roman" w:hAnsi="Times New Roman" w:cs="Times New Roman"/>
          <w:b/>
        </w:rPr>
        <w:t xml:space="preserve"> configured per </w:t>
      </w:r>
      <w:r w:rsidR="00B43E7B">
        <w:rPr>
          <w:rFonts w:ascii="Times New Roman" w:hAnsi="Times New Roman" w:cs="Times New Roman"/>
          <w:b/>
        </w:rPr>
        <w:t>PUCCH resource</w:t>
      </w:r>
      <w:r w:rsidRPr="000B0390">
        <w:rPr>
          <w:rFonts w:ascii="Times New Roman" w:hAnsi="Times New Roman" w:cs="Times New Roman"/>
          <w:b/>
        </w:rPr>
        <w:t>.</w:t>
      </w:r>
    </w:p>
    <w:bookmarkEnd w:id="3"/>
    <w:p w14:paraId="6754D53C" w14:textId="04BDF846" w:rsidR="00EE1314" w:rsidRDefault="001D7B82" w:rsidP="00EE1314">
      <w:pPr>
        <w:rPr>
          <w:rFonts w:ascii="Times New Roman" w:eastAsia="宋体" w:hAnsi="Times New Roman"/>
          <w:sz w:val="20"/>
          <w:szCs w:val="20"/>
        </w:rPr>
      </w:pPr>
      <w:r>
        <w:rPr>
          <w:rFonts w:ascii="Times New Roman" w:eastAsia="宋体" w:hAnsi="Times New Roman"/>
          <w:sz w:val="20"/>
          <w:szCs w:val="20"/>
        </w:rPr>
        <w:t>S</w:t>
      </w:r>
      <w:r>
        <w:rPr>
          <w:rFonts w:ascii="Times New Roman" w:eastAsia="宋体" w:hAnsi="Times New Roman" w:hint="eastAsia"/>
          <w:sz w:val="20"/>
          <w:szCs w:val="20"/>
        </w:rPr>
        <w:t>ub</w:t>
      </w:r>
      <w:r>
        <w:rPr>
          <w:rFonts w:ascii="Times New Roman" w:eastAsia="宋体" w:hAnsi="Times New Roman"/>
          <w:sz w:val="20"/>
          <w:szCs w:val="20"/>
        </w:rPr>
        <w:t xml:space="preserve">-slot based PUCCH repetition have been introduced in URLLC, and PUCCH repetitions can be transmitted within a slot. </w:t>
      </w:r>
      <w:r w:rsidR="00413470">
        <w:rPr>
          <w:rFonts w:ascii="Times New Roman" w:eastAsia="宋体" w:hAnsi="Times New Roman"/>
          <w:sz w:val="20"/>
          <w:szCs w:val="20"/>
        </w:rPr>
        <w:t>For</w:t>
      </w:r>
      <w:r w:rsidR="00EE1314">
        <w:rPr>
          <w:rFonts w:ascii="Times New Roman" w:eastAsia="宋体" w:hAnsi="Times New Roman"/>
          <w:sz w:val="20"/>
          <w:szCs w:val="20"/>
        </w:rPr>
        <w:t xml:space="preserve"> sub-slot based PUCCH repetition</w:t>
      </w:r>
      <w:r w:rsidR="005556D2">
        <w:rPr>
          <w:rFonts w:ascii="Times New Roman" w:eastAsia="宋体" w:hAnsi="Times New Roman"/>
          <w:sz w:val="20"/>
          <w:szCs w:val="20"/>
        </w:rPr>
        <w:t>,</w:t>
      </w:r>
      <w:r w:rsidR="00EE1314">
        <w:rPr>
          <w:rFonts w:ascii="Times New Roman" w:eastAsia="宋体" w:hAnsi="Times New Roman"/>
          <w:sz w:val="20"/>
          <w:szCs w:val="20"/>
        </w:rPr>
        <w:t xml:space="preserve"> DMRS bundling size of L = 1 slot may need to be </w:t>
      </w:r>
      <w:r w:rsidR="00306E1A">
        <w:rPr>
          <w:rFonts w:ascii="Times New Roman" w:eastAsia="宋体" w:hAnsi="Times New Roman"/>
          <w:sz w:val="20"/>
          <w:szCs w:val="20"/>
        </w:rPr>
        <w:t>introduced</w:t>
      </w:r>
      <w:r w:rsidR="00EE1314">
        <w:rPr>
          <w:rFonts w:ascii="Times New Roman" w:eastAsia="宋体" w:hAnsi="Times New Roman"/>
          <w:sz w:val="20"/>
          <w:szCs w:val="20"/>
        </w:rPr>
        <w:t xml:space="preserve"> as well</w:t>
      </w:r>
      <w:r w:rsidR="0073456A">
        <w:rPr>
          <w:rFonts w:ascii="Times New Roman" w:eastAsia="宋体" w:hAnsi="Times New Roman"/>
          <w:sz w:val="20"/>
          <w:szCs w:val="20"/>
        </w:rPr>
        <w:t>, if DMRS bundling for sub-slot PUCCH repetitions within a slot is supported</w:t>
      </w:r>
      <w:r w:rsidR="00EE1314">
        <w:rPr>
          <w:rFonts w:ascii="Times New Roman" w:eastAsia="宋体" w:hAnsi="Times New Roman"/>
          <w:sz w:val="20"/>
          <w:szCs w:val="20"/>
        </w:rPr>
        <w:t>.</w:t>
      </w:r>
    </w:p>
    <w:p w14:paraId="3C8543A7" w14:textId="27B616ED" w:rsidR="00EE1314" w:rsidRDefault="00EE1314" w:rsidP="00EE1314">
      <w:pPr>
        <w:pStyle w:val="aa"/>
        <w:spacing w:before="120" w:after="120" w:line="240" w:lineRule="exact"/>
        <w:rPr>
          <w:rFonts w:ascii="Times New Roman" w:eastAsia="宋体" w:hAnsi="Times New Roman"/>
        </w:rPr>
      </w:pPr>
      <w:bookmarkStart w:id="4" w:name="PP3"/>
      <w:r w:rsidRPr="001071F7">
        <w:rPr>
          <w:rFonts w:ascii="Times New Roman" w:hAnsi="Times New Roman" w:cs="Times New Roman"/>
          <w:b/>
        </w:rPr>
        <w:t xml:space="preserve">Proposal </w:t>
      </w:r>
      <w:r w:rsidRPr="001071F7">
        <w:rPr>
          <w:rFonts w:ascii="Times New Roman" w:hAnsi="Times New Roman" w:cs="Times New Roman"/>
          <w:b/>
        </w:rPr>
        <w:fldChar w:fldCharType="begin"/>
      </w:r>
      <w:r w:rsidRPr="001071F7">
        <w:rPr>
          <w:rFonts w:ascii="Times New Roman" w:hAnsi="Times New Roman" w:cs="Times New Roman"/>
          <w:b/>
        </w:rPr>
        <w:instrText xml:space="preserve"> SEQ Proposal \* ARABIC </w:instrText>
      </w:r>
      <w:r w:rsidRPr="001071F7">
        <w:rPr>
          <w:rFonts w:ascii="Times New Roman" w:hAnsi="Times New Roman" w:cs="Times New Roman"/>
          <w:b/>
        </w:rPr>
        <w:fldChar w:fldCharType="separate"/>
      </w:r>
      <w:r w:rsidR="005B18CD">
        <w:rPr>
          <w:rFonts w:ascii="Times New Roman" w:hAnsi="Times New Roman" w:cs="Times New Roman"/>
          <w:b/>
          <w:noProof/>
        </w:rPr>
        <w:t>3</w:t>
      </w:r>
      <w:r w:rsidRPr="001071F7">
        <w:rPr>
          <w:rFonts w:ascii="Times New Roman" w:hAnsi="Times New Roman" w:cs="Times New Roman"/>
          <w:b/>
        </w:rPr>
        <w:fldChar w:fldCharType="end"/>
      </w:r>
      <w:r>
        <w:rPr>
          <w:rFonts w:ascii="Times New Roman" w:hAnsi="Times New Roman" w:cs="Times New Roman"/>
          <w:b/>
        </w:rPr>
        <w:t xml:space="preserve">: </w:t>
      </w:r>
      <w:r w:rsidR="005953FA" w:rsidRPr="00E2488A">
        <w:rPr>
          <w:rFonts w:ascii="Times New Roman" w:eastAsia="宋体" w:hAnsi="Times New Roman"/>
          <w:b/>
        </w:rPr>
        <w:t>DMRS bundling size of L = 1 slot may need to be introduced, if DMRS bundling for sub-slot PUCCH repetitions within a slot is supported.</w:t>
      </w:r>
    </w:p>
    <w:p w14:paraId="495B5937" w14:textId="77777777" w:rsidR="00B43E7B" w:rsidRPr="0051111E" w:rsidRDefault="00B43E7B" w:rsidP="00B43E7B">
      <w:pPr>
        <w:keepNext/>
        <w:keepLines/>
        <w:widowControl/>
        <w:numPr>
          <w:ilvl w:val="0"/>
          <w:numId w:val="2"/>
        </w:numPr>
        <w:pBdr>
          <w:top w:val="single" w:sz="12" w:space="3" w:color="auto"/>
        </w:pBdr>
        <w:overflowPunct w:val="0"/>
        <w:autoSpaceDE w:val="0"/>
        <w:autoSpaceDN w:val="0"/>
        <w:adjustRightInd w:val="0"/>
        <w:snapToGrid w:val="0"/>
        <w:spacing w:before="120" w:after="120"/>
        <w:jc w:val="left"/>
        <w:textAlignment w:val="baseline"/>
        <w:outlineLvl w:val="0"/>
        <w:rPr>
          <w:rFonts w:ascii="Arial" w:eastAsia="宋体" w:hAnsi="Arial" w:cs="Times New Roman"/>
          <w:bCs/>
          <w:kern w:val="0"/>
          <w:sz w:val="36"/>
          <w:szCs w:val="20"/>
        </w:rPr>
      </w:pPr>
      <w:bookmarkStart w:id="5" w:name="_Hlk86743511"/>
      <w:bookmarkEnd w:id="4"/>
      <w:r>
        <w:rPr>
          <w:rFonts w:ascii="Arial" w:eastAsia="宋体" w:hAnsi="Arial" w:cs="Times New Roman"/>
          <w:bCs/>
          <w:kern w:val="0"/>
          <w:sz w:val="36"/>
          <w:szCs w:val="20"/>
        </w:rPr>
        <w:t>Inter-slot frequency hopping with DMRS bundling</w:t>
      </w:r>
    </w:p>
    <w:bookmarkEnd w:id="5"/>
    <w:p w14:paraId="0456363A" w14:textId="6B5662A4" w:rsidR="00984B2D" w:rsidRDefault="00B43E7B" w:rsidP="00027DE3">
      <w:pPr>
        <w:rPr>
          <w:rFonts w:ascii="Times New Roman" w:eastAsia="宋体" w:hAnsi="Times New Roman"/>
          <w:sz w:val="20"/>
          <w:szCs w:val="20"/>
          <w:lang w:val="fr-FR"/>
        </w:rPr>
      </w:pPr>
      <w:r w:rsidRPr="00B43E7B">
        <w:rPr>
          <w:rFonts w:ascii="Times New Roman" w:eastAsia="宋体" w:hAnsi="Times New Roman"/>
          <w:sz w:val="20"/>
          <w:szCs w:val="20"/>
          <w:lang w:val="fr-FR"/>
        </w:rPr>
        <w:t>I</w:t>
      </w:r>
      <w:r w:rsidRPr="00B43E7B">
        <w:rPr>
          <w:rFonts w:ascii="Times New Roman" w:eastAsia="宋体" w:hAnsi="Times New Roman" w:hint="eastAsia"/>
          <w:sz w:val="20"/>
          <w:szCs w:val="20"/>
          <w:lang w:val="fr-FR"/>
        </w:rPr>
        <w:t>nter</w:t>
      </w:r>
      <w:r w:rsidRPr="00B43E7B">
        <w:rPr>
          <w:rFonts w:ascii="Times New Roman" w:eastAsia="宋体" w:hAnsi="Times New Roman"/>
          <w:sz w:val="20"/>
          <w:szCs w:val="20"/>
          <w:lang w:val="fr-FR"/>
        </w:rPr>
        <w:t>-slot frequency hopping with inter-slot bundling has been discussed in previous e-meetings</w:t>
      </w:r>
      <w:r>
        <w:rPr>
          <w:rFonts w:ascii="Times New Roman" w:eastAsia="宋体" w:hAnsi="Times New Roman"/>
          <w:sz w:val="20"/>
          <w:szCs w:val="20"/>
          <w:lang w:val="fr-FR"/>
        </w:rPr>
        <w:t xml:space="preserve">, and the </w:t>
      </w:r>
      <w:r w:rsidR="002A4523">
        <w:rPr>
          <w:rFonts w:ascii="Times New Roman" w:eastAsia="宋体" w:hAnsi="Times New Roman"/>
          <w:sz w:val="20"/>
          <w:szCs w:val="20"/>
          <w:lang w:val="fr-FR"/>
        </w:rPr>
        <w:t xml:space="preserve">detailed </w:t>
      </w:r>
      <w:r w:rsidR="00430C01">
        <w:rPr>
          <w:rFonts w:ascii="Times New Roman" w:eastAsia="宋体" w:hAnsi="Times New Roman"/>
          <w:sz w:val="20"/>
          <w:szCs w:val="20"/>
          <w:lang w:val="fr-FR"/>
        </w:rPr>
        <w:t xml:space="preserve">mechanism </w:t>
      </w:r>
      <w:r w:rsidR="002A4523">
        <w:rPr>
          <w:rFonts w:ascii="Times New Roman" w:eastAsia="宋体" w:hAnsi="Times New Roman"/>
          <w:sz w:val="20"/>
          <w:szCs w:val="20"/>
          <w:lang w:val="fr-FR"/>
        </w:rPr>
        <w:t xml:space="preserve">is to be </w:t>
      </w:r>
      <w:r w:rsidR="00430C01">
        <w:rPr>
          <w:rFonts w:ascii="Times New Roman" w:eastAsia="宋体" w:hAnsi="Times New Roman"/>
          <w:sz w:val="20"/>
          <w:szCs w:val="20"/>
          <w:lang w:val="fr-FR"/>
        </w:rPr>
        <w:t>downselected</w:t>
      </w:r>
      <w:r w:rsidR="002A4523">
        <w:rPr>
          <w:rFonts w:ascii="Times New Roman" w:eastAsia="宋体" w:hAnsi="Times New Roman"/>
          <w:sz w:val="20"/>
          <w:szCs w:val="20"/>
          <w:lang w:val="fr-FR"/>
        </w:rPr>
        <w:t xml:space="preserve">. </w:t>
      </w:r>
    </w:p>
    <w:p w14:paraId="20B56020" w14:textId="6C130D2F" w:rsidR="005C062A" w:rsidRDefault="00027DE3" w:rsidP="00027DE3">
      <w:pPr>
        <w:rPr>
          <w:rFonts w:ascii="Times New Roman" w:eastAsia="宋体" w:hAnsi="Times New Roman"/>
          <w:bCs/>
          <w:sz w:val="20"/>
          <w:szCs w:val="20"/>
        </w:rPr>
      </w:pPr>
      <w:r w:rsidRPr="00027DE3">
        <w:rPr>
          <w:rFonts w:ascii="Times New Roman" w:eastAsia="宋体" w:hAnsi="Times New Roman" w:hint="eastAsia"/>
          <w:sz w:val="20"/>
          <w:szCs w:val="20"/>
        </w:rPr>
        <w:t>A</w:t>
      </w:r>
      <w:r w:rsidRPr="00027DE3">
        <w:rPr>
          <w:rFonts w:ascii="Times New Roman" w:eastAsia="宋体" w:hAnsi="Times New Roman"/>
          <w:sz w:val="20"/>
          <w:szCs w:val="20"/>
        </w:rPr>
        <w:t xml:space="preserve">ccording to the </w:t>
      </w:r>
      <w:r w:rsidR="000969F3">
        <w:rPr>
          <w:rFonts w:ascii="Times New Roman" w:eastAsia="宋体" w:hAnsi="Times New Roman" w:hint="eastAsia"/>
          <w:sz w:val="20"/>
          <w:szCs w:val="20"/>
        </w:rPr>
        <w:t>working</w:t>
      </w:r>
      <w:r w:rsidR="000969F3">
        <w:rPr>
          <w:rFonts w:ascii="Times New Roman" w:eastAsia="宋体" w:hAnsi="Times New Roman"/>
          <w:sz w:val="20"/>
          <w:szCs w:val="20"/>
        </w:rPr>
        <w:t xml:space="preserve"> assumption</w:t>
      </w:r>
      <w:r w:rsidRPr="00027DE3">
        <w:rPr>
          <w:rFonts w:ascii="Times New Roman" w:eastAsia="宋体" w:hAnsi="Times New Roman"/>
          <w:sz w:val="20"/>
          <w:szCs w:val="20"/>
        </w:rPr>
        <w:t>, the actual window could be determined by events due to dynamic signalling</w:t>
      </w:r>
      <w:r w:rsidRPr="00027DE3">
        <w:rPr>
          <w:rFonts w:ascii="Times New Roman" w:eastAsia="宋体" w:hAnsi="Times New Roman" w:hint="eastAsia"/>
          <w:sz w:val="20"/>
          <w:szCs w:val="20"/>
        </w:rPr>
        <w:t>,</w:t>
      </w:r>
      <w:r w:rsidRPr="00027DE3">
        <w:rPr>
          <w:rFonts w:ascii="Times New Roman" w:eastAsia="宋体" w:hAnsi="Times New Roman"/>
          <w:sz w:val="20"/>
          <w:szCs w:val="20"/>
        </w:rPr>
        <w:t xml:space="preserve"> if the frequency hopping pattern is determined subject to the actual window, once UE misses the dynamic signalling, the misalignment on frequency hopping pattern between </w:t>
      </w:r>
      <w:proofErr w:type="spellStart"/>
      <w:r w:rsidRPr="00027DE3">
        <w:rPr>
          <w:rFonts w:ascii="Times New Roman" w:eastAsia="宋体" w:hAnsi="Times New Roman"/>
          <w:sz w:val="20"/>
          <w:szCs w:val="20"/>
        </w:rPr>
        <w:t>gNB</w:t>
      </w:r>
      <w:proofErr w:type="spellEnd"/>
      <w:r w:rsidRPr="00027DE3">
        <w:rPr>
          <w:rFonts w:ascii="Times New Roman" w:eastAsia="宋体" w:hAnsi="Times New Roman"/>
          <w:sz w:val="20"/>
          <w:szCs w:val="20"/>
        </w:rPr>
        <w:t xml:space="preserve"> and UE would </w:t>
      </w:r>
      <w:r w:rsidR="00D87E7E">
        <w:rPr>
          <w:rFonts w:ascii="Times New Roman" w:eastAsia="宋体" w:hAnsi="Times New Roman"/>
          <w:sz w:val="20"/>
          <w:szCs w:val="20"/>
        </w:rPr>
        <w:t>lead to severe performance degradation</w:t>
      </w:r>
      <w:r w:rsidRPr="00027DE3">
        <w:rPr>
          <w:rFonts w:ascii="Times New Roman" w:eastAsia="宋体" w:hAnsi="Times New Roman"/>
          <w:sz w:val="20"/>
          <w:szCs w:val="20"/>
        </w:rPr>
        <w:t xml:space="preserve">. Furthermore, </w:t>
      </w:r>
      <w:r w:rsidRPr="00027DE3">
        <w:rPr>
          <w:rFonts w:ascii="Times New Roman" w:eastAsia="宋体" w:hAnsi="Times New Roman" w:hint="eastAsia"/>
          <w:sz w:val="20"/>
          <w:szCs w:val="20"/>
        </w:rPr>
        <w:t>actual</w:t>
      </w:r>
      <w:r w:rsidRPr="00027DE3">
        <w:rPr>
          <w:rFonts w:ascii="Times New Roman" w:eastAsia="宋体" w:hAnsi="Times New Roman"/>
          <w:sz w:val="20"/>
          <w:szCs w:val="20"/>
        </w:rPr>
        <w:t xml:space="preserve"> windows could be created with irregular intervals, which could lead to </w:t>
      </w:r>
      <w:proofErr w:type="spellStart"/>
      <w:r w:rsidR="00D87E7E">
        <w:rPr>
          <w:rFonts w:ascii="Times New Roman" w:eastAsia="宋体" w:hAnsi="Times New Roman"/>
          <w:sz w:val="20"/>
          <w:szCs w:val="20"/>
        </w:rPr>
        <w:t>a</w:t>
      </w:r>
      <w:r w:rsidR="00D87E7E" w:rsidRPr="00027DE3">
        <w:rPr>
          <w:rFonts w:ascii="Times New Roman" w:eastAsia="宋体" w:hAnsi="Times New Roman"/>
          <w:sz w:val="20"/>
          <w:szCs w:val="20"/>
        </w:rPr>
        <w:t>symetric</w:t>
      </w:r>
      <w:proofErr w:type="spellEnd"/>
      <w:r w:rsidRPr="00027DE3">
        <w:rPr>
          <w:rFonts w:ascii="Times New Roman" w:eastAsia="宋体" w:hAnsi="Times New Roman"/>
          <w:sz w:val="20"/>
          <w:szCs w:val="20"/>
        </w:rPr>
        <w:t xml:space="preserve"> </w:t>
      </w:r>
      <w:r w:rsidR="000969F3">
        <w:rPr>
          <w:rFonts w:ascii="Times New Roman" w:eastAsia="宋体" w:hAnsi="Times New Roman"/>
          <w:sz w:val="20"/>
          <w:szCs w:val="20"/>
        </w:rPr>
        <w:t>frequency hopping</w:t>
      </w:r>
      <w:r w:rsidRPr="00027DE3">
        <w:rPr>
          <w:rFonts w:ascii="Times New Roman" w:eastAsia="宋体" w:hAnsi="Times New Roman"/>
          <w:sz w:val="20"/>
          <w:szCs w:val="20"/>
        </w:rPr>
        <w:t xml:space="preserve"> pattern, and lead to </w:t>
      </w:r>
      <w:r w:rsidR="00A923F8">
        <w:rPr>
          <w:rFonts w:ascii="Times New Roman" w:eastAsia="宋体" w:hAnsi="Times New Roman" w:hint="eastAsia"/>
          <w:sz w:val="20"/>
          <w:szCs w:val="20"/>
        </w:rPr>
        <w:t>more</w:t>
      </w:r>
      <w:r w:rsidR="00A923F8">
        <w:rPr>
          <w:rFonts w:ascii="Times New Roman" w:eastAsia="宋体" w:hAnsi="Times New Roman"/>
          <w:sz w:val="20"/>
          <w:szCs w:val="20"/>
        </w:rPr>
        <w:t xml:space="preserve"> </w:t>
      </w:r>
      <w:r w:rsidRPr="00027DE3">
        <w:rPr>
          <w:rFonts w:ascii="Times New Roman" w:eastAsia="宋体" w:hAnsi="Times New Roman" w:hint="eastAsia"/>
          <w:sz w:val="20"/>
          <w:szCs w:val="20"/>
        </w:rPr>
        <w:t>fragment</w:t>
      </w:r>
      <w:r w:rsidR="00A923F8">
        <w:rPr>
          <w:rFonts w:ascii="Times New Roman" w:eastAsia="宋体" w:hAnsi="Times New Roman"/>
          <w:sz w:val="20"/>
          <w:szCs w:val="20"/>
        </w:rPr>
        <w:t>ation of resources</w:t>
      </w:r>
      <w:r w:rsidRPr="00027DE3">
        <w:rPr>
          <w:rFonts w:ascii="Times New Roman" w:eastAsia="宋体" w:hAnsi="Times New Roman"/>
          <w:sz w:val="20"/>
          <w:szCs w:val="20"/>
        </w:rPr>
        <w:t xml:space="preserve">. Hence, </w:t>
      </w:r>
      <w:r w:rsidR="000969F3">
        <w:rPr>
          <w:rFonts w:ascii="Times New Roman" w:eastAsia="宋体" w:hAnsi="Times New Roman"/>
          <w:bCs/>
          <w:sz w:val="20"/>
          <w:szCs w:val="20"/>
        </w:rPr>
        <w:t>frequency hopping</w:t>
      </w:r>
      <w:r w:rsidRPr="00027DE3">
        <w:rPr>
          <w:rFonts w:ascii="Times New Roman" w:eastAsia="宋体" w:hAnsi="Times New Roman"/>
          <w:bCs/>
          <w:sz w:val="20"/>
          <w:szCs w:val="20"/>
        </w:rPr>
        <w:t xml:space="preserve"> intervals should not base on actual TDW, and </w:t>
      </w:r>
      <w:r w:rsidR="00D87E7E">
        <w:rPr>
          <w:rFonts w:ascii="Times New Roman" w:eastAsia="宋体" w:hAnsi="Times New Roman"/>
          <w:bCs/>
          <w:sz w:val="20"/>
          <w:szCs w:val="20"/>
        </w:rPr>
        <w:t xml:space="preserve">thus </w:t>
      </w:r>
      <w:r w:rsidRPr="00027DE3">
        <w:rPr>
          <w:rFonts w:ascii="Times New Roman" w:eastAsia="宋体" w:hAnsi="Times New Roman"/>
          <w:bCs/>
          <w:sz w:val="20"/>
          <w:szCs w:val="20"/>
        </w:rPr>
        <w:t xml:space="preserve">op4 </w:t>
      </w:r>
      <w:r>
        <w:rPr>
          <w:rFonts w:ascii="Times New Roman" w:eastAsia="宋体" w:hAnsi="Times New Roman"/>
          <w:bCs/>
          <w:sz w:val="20"/>
          <w:szCs w:val="20"/>
        </w:rPr>
        <w:t>is</w:t>
      </w:r>
      <w:r w:rsidRPr="00027DE3">
        <w:rPr>
          <w:rFonts w:ascii="Times New Roman" w:eastAsia="宋体" w:hAnsi="Times New Roman"/>
          <w:bCs/>
          <w:sz w:val="20"/>
          <w:szCs w:val="20"/>
        </w:rPr>
        <w:t xml:space="preserve"> </w:t>
      </w:r>
      <w:r w:rsidR="00544678">
        <w:rPr>
          <w:rFonts w:ascii="Times New Roman" w:eastAsia="宋体" w:hAnsi="Times New Roman"/>
          <w:bCs/>
          <w:sz w:val="20"/>
          <w:szCs w:val="20"/>
        </w:rPr>
        <w:t xml:space="preserve">not </w:t>
      </w:r>
      <w:r w:rsidRPr="00027DE3">
        <w:rPr>
          <w:rFonts w:ascii="Times New Roman" w:eastAsia="宋体" w:hAnsi="Times New Roman"/>
          <w:bCs/>
          <w:sz w:val="20"/>
          <w:szCs w:val="20"/>
        </w:rPr>
        <w:t xml:space="preserve">preferred. </w:t>
      </w:r>
    </w:p>
    <w:p w14:paraId="4BD015AA" w14:textId="2F4C68E0" w:rsidR="008531B4" w:rsidRDefault="00027DE3" w:rsidP="00027DE3">
      <w:pPr>
        <w:rPr>
          <w:rFonts w:ascii="Times New Roman" w:eastAsia="宋体" w:hAnsi="Times New Roman"/>
          <w:bCs/>
          <w:sz w:val="20"/>
          <w:szCs w:val="20"/>
        </w:rPr>
      </w:pPr>
      <w:r>
        <w:rPr>
          <w:rFonts w:ascii="Times New Roman" w:eastAsia="宋体" w:hAnsi="Times New Roman"/>
          <w:bCs/>
          <w:sz w:val="20"/>
          <w:szCs w:val="20"/>
        </w:rPr>
        <w:t xml:space="preserve">Besides, inter-slot frequency hopping with DMRS bundling is designed to acquire coverage gain, </w:t>
      </w:r>
      <w:r>
        <w:rPr>
          <w:rFonts w:ascii="Times New Roman" w:eastAsia="宋体" w:hAnsi="Times New Roman"/>
          <w:bCs/>
          <w:sz w:val="20"/>
          <w:szCs w:val="20"/>
          <w:lang w:val="fr-FR"/>
        </w:rPr>
        <w:t>t</w:t>
      </w:r>
      <w:r w:rsidRPr="00027DE3" w:rsidDel="00250BF7">
        <w:rPr>
          <w:rFonts w:ascii="Times New Roman" w:eastAsia="宋体" w:hAnsi="Times New Roman"/>
          <w:bCs/>
          <w:sz w:val="20"/>
          <w:szCs w:val="20"/>
          <w:lang w:val="fr-FR"/>
        </w:rPr>
        <w:t>he main motivation</w:t>
      </w:r>
      <w:r w:rsidRPr="00027DE3">
        <w:rPr>
          <w:rFonts w:ascii="Times New Roman" w:eastAsia="宋体" w:hAnsi="Times New Roman"/>
          <w:bCs/>
          <w:sz w:val="20"/>
          <w:szCs w:val="20"/>
          <w:lang w:val="fr-FR"/>
        </w:rPr>
        <w:t xml:space="preserve"> </w:t>
      </w:r>
      <w:r w:rsidRPr="00027DE3" w:rsidDel="00250BF7">
        <w:rPr>
          <w:rFonts w:ascii="Times New Roman" w:eastAsia="宋体" w:hAnsi="Times New Roman"/>
          <w:bCs/>
          <w:sz w:val="20"/>
          <w:szCs w:val="20"/>
          <w:lang w:val="fr-FR"/>
        </w:rPr>
        <w:t xml:space="preserve">is to obtain the performance gain from </w:t>
      </w:r>
      <w:r>
        <w:rPr>
          <w:rFonts w:ascii="Times New Roman" w:eastAsia="宋体" w:hAnsi="Times New Roman"/>
          <w:bCs/>
          <w:sz w:val="20"/>
          <w:szCs w:val="20"/>
          <w:lang w:val="fr-FR"/>
        </w:rPr>
        <w:t>DMRS bundling</w:t>
      </w:r>
      <w:r w:rsidRPr="00027DE3">
        <w:rPr>
          <w:rFonts w:ascii="Times New Roman" w:eastAsia="宋体" w:hAnsi="Times New Roman"/>
          <w:bCs/>
          <w:sz w:val="20"/>
          <w:szCs w:val="20"/>
          <w:lang w:val="fr-FR"/>
        </w:rPr>
        <w:t xml:space="preserve"> as much as possible</w:t>
      </w:r>
      <w:r>
        <w:rPr>
          <w:rFonts w:ascii="Times New Roman" w:eastAsia="宋体" w:hAnsi="Times New Roman"/>
          <w:bCs/>
          <w:sz w:val="20"/>
          <w:szCs w:val="20"/>
          <w:lang w:val="fr-FR"/>
        </w:rPr>
        <w:t xml:space="preserve">, </w:t>
      </w:r>
      <w:r w:rsidRPr="00027DE3">
        <w:rPr>
          <w:rFonts w:ascii="Times New Roman" w:eastAsia="宋体" w:hAnsi="Times New Roman"/>
          <w:bCs/>
          <w:sz w:val="20"/>
          <w:szCs w:val="20"/>
        </w:rPr>
        <w:t>configur</w:t>
      </w:r>
      <w:r w:rsidR="000969F3">
        <w:rPr>
          <w:rFonts w:ascii="Times New Roman" w:eastAsia="宋体" w:hAnsi="Times New Roman"/>
          <w:bCs/>
          <w:sz w:val="20"/>
          <w:szCs w:val="20"/>
        </w:rPr>
        <w:t>ing</w:t>
      </w:r>
      <w:r w:rsidRPr="00027DE3">
        <w:rPr>
          <w:rFonts w:ascii="Times New Roman" w:eastAsia="宋体" w:hAnsi="Times New Roman"/>
          <w:bCs/>
          <w:sz w:val="20"/>
          <w:szCs w:val="20"/>
        </w:rPr>
        <w:t xml:space="preserve"> </w:t>
      </w:r>
      <w:r>
        <w:rPr>
          <w:rFonts w:ascii="Times New Roman" w:eastAsia="宋体" w:hAnsi="Times New Roman"/>
          <w:bCs/>
          <w:sz w:val="20"/>
          <w:szCs w:val="20"/>
        </w:rPr>
        <w:t>frequency hopping</w:t>
      </w:r>
      <w:r w:rsidRPr="00027DE3">
        <w:rPr>
          <w:rFonts w:ascii="Times New Roman" w:eastAsia="宋体" w:hAnsi="Times New Roman"/>
          <w:bCs/>
          <w:sz w:val="20"/>
          <w:szCs w:val="20"/>
        </w:rPr>
        <w:t xml:space="preserve"> interval and </w:t>
      </w:r>
      <w:r w:rsidR="00D87E7E" w:rsidRPr="00027DE3">
        <w:rPr>
          <w:rFonts w:ascii="Times New Roman" w:eastAsia="宋体" w:hAnsi="Times New Roman"/>
          <w:bCs/>
          <w:sz w:val="20"/>
          <w:szCs w:val="20"/>
        </w:rPr>
        <w:t>configur</w:t>
      </w:r>
      <w:r w:rsidR="00D87E7E">
        <w:rPr>
          <w:rFonts w:ascii="Times New Roman" w:eastAsia="宋体" w:hAnsi="Times New Roman"/>
          <w:bCs/>
          <w:sz w:val="20"/>
          <w:szCs w:val="20"/>
        </w:rPr>
        <w:t>ed</w:t>
      </w:r>
      <w:r w:rsidR="00D87E7E" w:rsidRPr="00027DE3">
        <w:rPr>
          <w:rFonts w:ascii="Times New Roman" w:eastAsia="宋体" w:hAnsi="Times New Roman"/>
          <w:bCs/>
          <w:sz w:val="20"/>
          <w:szCs w:val="20"/>
        </w:rPr>
        <w:t xml:space="preserve"> </w:t>
      </w:r>
      <w:r w:rsidRPr="00027DE3">
        <w:rPr>
          <w:rFonts w:ascii="Times New Roman" w:eastAsia="宋体" w:hAnsi="Times New Roman"/>
          <w:bCs/>
          <w:sz w:val="20"/>
          <w:szCs w:val="20"/>
        </w:rPr>
        <w:t xml:space="preserve">window separately </w:t>
      </w:r>
      <w:r w:rsidR="00D87E7E">
        <w:rPr>
          <w:rFonts w:ascii="Times New Roman" w:eastAsia="宋体" w:hAnsi="Times New Roman"/>
          <w:bCs/>
          <w:sz w:val="20"/>
          <w:szCs w:val="20"/>
        </w:rPr>
        <w:t>is</w:t>
      </w:r>
      <w:r>
        <w:rPr>
          <w:rFonts w:ascii="Times New Roman" w:eastAsia="宋体" w:hAnsi="Times New Roman"/>
          <w:bCs/>
          <w:sz w:val="20"/>
          <w:szCs w:val="20"/>
        </w:rPr>
        <w:t xml:space="preserve"> obvious</w:t>
      </w:r>
      <w:r w:rsidRPr="00027DE3">
        <w:rPr>
          <w:rFonts w:ascii="Times New Roman" w:eastAsia="宋体" w:hAnsi="Times New Roman"/>
          <w:bCs/>
          <w:sz w:val="20"/>
          <w:szCs w:val="20"/>
        </w:rPr>
        <w:t xml:space="preserve"> deviat</w:t>
      </w:r>
      <w:r w:rsidR="00D87E7E">
        <w:rPr>
          <w:rFonts w:ascii="Times New Roman" w:eastAsia="宋体" w:hAnsi="Times New Roman"/>
          <w:bCs/>
          <w:sz w:val="20"/>
          <w:szCs w:val="20"/>
        </w:rPr>
        <w:t>ion</w:t>
      </w:r>
      <w:r w:rsidRPr="00027DE3">
        <w:rPr>
          <w:rFonts w:ascii="Times New Roman" w:eastAsia="宋体" w:hAnsi="Times New Roman"/>
          <w:bCs/>
          <w:sz w:val="20"/>
          <w:szCs w:val="20"/>
        </w:rPr>
        <w:t xml:space="preserve"> from the original intention</w:t>
      </w:r>
      <w:r>
        <w:rPr>
          <w:rFonts w:ascii="Times New Roman" w:eastAsia="宋体" w:hAnsi="Times New Roman"/>
          <w:bCs/>
          <w:sz w:val="20"/>
          <w:szCs w:val="20"/>
        </w:rPr>
        <w:t xml:space="preserve">. </w:t>
      </w:r>
      <w:r w:rsidR="00F9569D">
        <w:rPr>
          <w:rFonts w:ascii="Times New Roman" w:eastAsia="宋体" w:hAnsi="Times New Roman"/>
          <w:bCs/>
          <w:sz w:val="20"/>
          <w:szCs w:val="20"/>
        </w:rPr>
        <w:t>Moreover, i</w:t>
      </w:r>
      <w:r w:rsidR="005C7137">
        <w:rPr>
          <w:rFonts w:ascii="Times New Roman" w:eastAsia="宋体" w:hAnsi="Times New Roman"/>
          <w:bCs/>
          <w:sz w:val="20"/>
          <w:szCs w:val="20"/>
        </w:rPr>
        <w:t xml:space="preserve">t </w:t>
      </w:r>
      <w:r w:rsidR="00072DB3">
        <w:rPr>
          <w:rFonts w:ascii="Times New Roman" w:eastAsia="宋体" w:hAnsi="Times New Roman"/>
          <w:bCs/>
          <w:sz w:val="20"/>
          <w:szCs w:val="20"/>
        </w:rPr>
        <w:t>has been</w:t>
      </w:r>
      <w:r w:rsidR="005C7137">
        <w:rPr>
          <w:rFonts w:ascii="Times New Roman" w:eastAsia="宋体" w:hAnsi="Times New Roman"/>
          <w:bCs/>
          <w:sz w:val="20"/>
          <w:szCs w:val="20"/>
        </w:rPr>
        <w:t xml:space="preserve"> agreed</w:t>
      </w:r>
      <w:r w:rsidR="00F4506A">
        <w:rPr>
          <w:rFonts w:ascii="Times New Roman" w:eastAsia="宋体" w:hAnsi="Times New Roman"/>
          <w:bCs/>
          <w:sz w:val="20"/>
          <w:szCs w:val="20"/>
        </w:rPr>
        <w:t xml:space="preserve"> in AI 8.8.1.1</w:t>
      </w:r>
      <w:r w:rsidR="005C7137">
        <w:rPr>
          <w:rFonts w:ascii="Times New Roman" w:eastAsia="宋体" w:hAnsi="Times New Roman"/>
          <w:bCs/>
          <w:sz w:val="20"/>
          <w:szCs w:val="20"/>
        </w:rPr>
        <w:t xml:space="preserve"> that </w:t>
      </w:r>
      <w:r w:rsidR="00B95FA1" w:rsidRPr="00B95FA1">
        <w:rPr>
          <w:rFonts w:ascii="Times New Roman" w:eastAsia="宋体" w:hAnsi="Times New Roman"/>
          <w:bCs/>
          <w:sz w:val="20"/>
          <w:szCs w:val="20"/>
        </w:rPr>
        <w:t>no new inter-slot frequency hopping mechanism is introduced</w:t>
      </w:r>
      <w:r w:rsidR="00B95FA1">
        <w:rPr>
          <w:rFonts w:ascii="Times New Roman" w:eastAsia="宋体" w:hAnsi="Times New Roman"/>
          <w:bCs/>
          <w:sz w:val="20"/>
          <w:szCs w:val="20"/>
        </w:rPr>
        <w:t xml:space="preserve"> for PUSCH repetition type </w:t>
      </w:r>
      <w:r w:rsidR="00B95FA1">
        <w:rPr>
          <w:rFonts w:ascii="Times New Roman" w:eastAsia="宋体" w:hAnsi="Times New Roman" w:hint="eastAsia"/>
          <w:bCs/>
          <w:sz w:val="20"/>
          <w:szCs w:val="20"/>
        </w:rPr>
        <w:t>A</w:t>
      </w:r>
      <w:r w:rsidR="00B95FA1">
        <w:rPr>
          <w:rFonts w:ascii="Times New Roman" w:eastAsia="宋体" w:hAnsi="Times New Roman"/>
          <w:bCs/>
          <w:sz w:val="20"/>
          <w:szCs w:val="20"/>
        </w:rPr>
        <w:t xml:space="preserve"> without joint channel estimation</w:t>
      </w:r>
      <w:r w:rsidR="00072DB3">
        <w:rPr>
          <w:rFonts w:ascii="Times New Roman" w:eastAsia="宋体" w:hAnsi="Times New Roman"/>
          <w:bCs/>
          <w:sz w:val="20"/>
          <w:szCs w:val="20"/>
        </w:rPr>
        <w:t xml:space="preserve"> [2].</w:t>
      </w:r>
      <w:r w:rsidR="00F9569D">
        <w:rPr>
          <w:rFonts w:ascii="Times New Roman" w:eastAsia="宋体" w:hAnsi="Times New Roman"/>
          <w:bCs/>
          <w:sz w:val="20"/>
          <w:szCs w:val="20"/>
        </w:rPr>
        <w:t xml:space="preserve"> </w:t>
      </w:r>
      <w:r w:rsidR="00072DB3">
        <w:rPr>
          <w:rFonts w:ascii="Times New Roman" w:eastAsia="宋体" w:hAnsi="Times New Roman"/>
          <w:bCs/>
          <w:sz w:val="20"/>
          <w:szCs w:val="20"/>
        </w:rPr>
        <w:t xml:space="preserve">If </w:t>
      </w:r>
      <w:r w:rsidR="001071F7">
        <w:rPr>
          <w:rFonts w:ascii="Times New Roman" w:eastAsia="宋体" w:hAnsi="Times New Roman" w:hint="eastAsia"/>
          <w:bCs/>
          <w:sz w:val="20"/>
          <w:szCs w:val="20"/>
        </w:rPr>
        <w:t>frequency</w:t>
      </w:r>
      <w:r w:rsidR="001071F7">
        <w:rPr>
          <w:rFonts w:ascii="Times New Roman" w:eastAsia="宋体" w:hAnsi="Times New Roman"/>
          <w:bCs/>
          <w:sz w:val="20"/>
          <w:szCs w:val="20"/>
        </w:rPr>
        <w:t xml:space="preserve"> </w:t>
      </w:r>
      <w:r w:rsidR="00072DB3">
        <w:rPr>
          <w:rFonts w:ascii="Times New Roman" w:eastAsia="宋体" w:hAnsi="Times New Roman"/>
          <w:bCs/>
          <w:sz w:val="20"/>
          <w:szCs w:val="20"/>
        </w:rPr>
        <w:t>hopping</w:t>
      </w:r>
      <w:r w:rsidR="001071F7">
        <w:rPr>
          <w:rFonts w:ascii="Times New Roman" w:eastAsia="宋体" w:hAnsi="Times New Roman"/>
          <w:bCs/>
          <w:sz w:val="20"/>
          <w:szCs w:val="20"/>
        </w:rPr>
        <w:t xml:space="preserve"> interval is configured</w:t>
      </w:r>
      <w:r w:rsidR="007F6E51">
        <w:rPr>
          <w:rFonts w:ascii="Times New Roman" w:eastAsia="宋体" w:hAnsi="Times New Roman"/>
          <w:bCs/>
          <w:sz w:val="20"/>
          <w:szCs w:val="20"/>
        </w:rPr>
        <w:t xml:space="preserve"> by a separated RRC parameter</w:t>
      </w:r>
      <w:r w:rsidR="00072DB3">
        <w:rPr>
          <w:rFonts w:ascii="Times New Roman" w:eastAsia="宋体" w:hAnsi="Times New Roman"/>
          <w:bCs/>
          <w:sz w:val="20"/>
          <w:szCs w:val="20"/>
        </w:rPr>
        <w:t xml:space="preserve">, </w:t>
      </w:r>
      <w:r w:rsidR="00F9569D">
        <w:rPr>
          <w:rFonts w:ascii="Times New Roman" w:eastAsia="宋体" w:hAnsi="Times New Roman"/>
          <w:bCs/>
          <w:sz w:val="20"/>
          <w:szCs w:val="20"/>
        </w:rPr>
        <w:t xml:space="preserve">a </w:t>
      </w:r>
      <w:r w:rsidR="00072DB3">
        <w:rPr>
          <w:rFonts w:ascii="Times New Roman" w:eastAsia="宋体" w:hAnsi="Times New Roman"/>
          <w:bCs/>
          <w:sz w:val="20"/>
          <w:szCs w:val="20"/>
        </w:rPr>
        <w:t xml:space="preserve">new </w:t>
      </w:r>
      <w:r w:rsidR="00F9569D">
        <w:rPr>
          <w:rFonts w:ascii="Times New Roman" w:eastAsia="宋体" w:hAnsi="Times New Roman"/>
          <w:bCs/>
          <w:sz w:val="20"/>
          <w:szCs w:val="20"/>
        </w:rPr>
        <w:t xml:space="preserve">hopping pattern </w:t>
      </w:r>
      <w:r w:rsidR="00072DB3">
        <w:rPr>
          <w:rFonts w:ascii="Times New Roman" w:eastAsia="宋体" w:hAnsi="Times New Roman"/>
          <w:bCs/>
          <w:sz w:val="20"/>
          <w:szCs w:val="20"/>
        </w:rPr>
        <w:t xml:space="preserve">can be </w:t>
      </w:r>
      <w:r w:rsidR="007F6E51">
        <w:rPr>
          <w:rFonts w:ascii="Times New Roman" w:eastAsia="宋体" w:hAnsi="Times New Roman"/>
          <w:bCs/>
          <w:sz w:val="20"/>
          <w:szCs w:val="20"/>
        </w:rPr>
        <w:t xml:space="preserve">introduced when </w:t>
      </w:r>
      <w:r w:rsidR="007F6E51">
        <w:rPr>
          <w:rFonts w:ascii="Times New Roman" w:eastAsia="宋体" w:hAnsi="Times New Roman" w:hint="eastAsia"/>
          <w:bCs/>
          <w:sz w:val="20"/>
          <w:szCs w:val="20"/>
        </w:rPr>
        <w:t>DMRS</w:t>
      </w:r>
      <w:r w:rsidR="007F6E51">
        <w:rPr>
          <w:rFonts w:ascii="Times New Roman" w:eastAsia="宋体" w:hAnsi="Times New Roman"/>
          <w:bCs/>
          <w:sz w:val="20"/>
          <w:szCs w:val="20"/>
        </w:rPr>
        <w:t xml:space="preserve"> bundling is not enabled</w:t>
      </w:r>
      <w:r w:rsidR="00B95FA1">
        <w:rPr>
          <w:rFonts w:ascii="Times New Roman" w:eastAsia="宋体" w:hAnsi="Times New Roman"/>
          <w:bCs/>
          <w:sz w:val="20"/>
          <w:szCs w:val="20"/>
        </w:rPr>
        <w:t xml:space="preserve">, </w:t>
      </w:r>
      <w:r w:rsidR="00F9569D">
        <w:rPr>
          <w:rFonts w:ascii="Times New Roman" w:eastAsia="宋体" w:hAnsi="Times New Roman"/>
          <w:bCs/>
          <w:sz w:val="20"/>
          <w:szCs w:val="20"/>
        </w:rPr>
        <w:t xml:space="preserve">which </w:t>
      </w:r>
      <w:r w:rsidR="00F35EEA">
        <w:rPr>
          <w:rFonts w:ascii="Times New Roman" w:eastAsia="宋体" w:hAnsi="Times New Roman"/>
          <w:bCs/>
          <w:sz w:val="20"/>
          <w:szCs w:val="20"/>
        </w:rPr>
        <w:t>would violate previous agreements</w:t>
      </w:r>
      <w:r w:rsidR="00072DB3">
        <w:rPr>
          <w:rFonts w:ascii="Times New Roman" w:eastAsia="宋体" w:hAnsi="Times New Roman"/>
          <w:bCs/>
          <w:sz w:val="20"/>
          <w:szCs w:val="20"/>
        </w:rPr>
        <w:t>.</w:t>
      </w:r>
      <w:r w:rsidR="00F9569D">
        <w:rPr>
          <w:rFonts w:ascii="Times New Roman" w:eastAsia="宋体" w:hAnsi="Times New Roman"/>
          <w:bCs/>
          <w:sz w:val="20"/>
          <w:szCs w:val="20"/>
        </w:rPr>
        <w:t xml:space="preserve"> </w:t>
      </w:r>
      <w:r w:rsidR="000969F3">
        <w:rPr>
          <w:rFonts w:ascii="Times New Roman" w:eastAsia="宋体" w:hAnsi="Times New Roman"/>
          <w:bCs/>
          <w:sz w:val="20"/>
          <w:szCs w:val="20"/>
        </w:rPr>
        <w:t>Therefore, op</w:t>
      </w:r>
      <w:r w:rsidR="008531B4">
        <w:rPr>
          <w:rFonts w:ascii="Times New Roman" w:eastAsia="宋体" w:hAnsi="Times New Roman" w:hint="eastAsia"/>
          <w:bCs/>
          <w:sz w:val="20"/>
          <w:szCs w:val="20"/>
        </w:rPr>
        <w:t>tion-</w:t>
      </w:r>
      <w:r w:rsidR="000969F3">
        <w:rPr>
          <w:rFonts w:ascii="Times New Roman" w:eastAsia="宋体" w:hAnsi="Times New Roman"/>
          <w:bCs/>
          <w:sz w:val="20"/>
          <w:szCs w:val="20"/>
        </w:rPr>
        <w:t xml:space="preserve">1 </w:t>
      </w:r>
      <w:r w:rsidR="008531B4">
        <w:rPr>
          <w:rFonts w:ascii="Times New Roman" w:eastAsia="宋体" w:hAnsi="Times New Roman" w:hint="eastAsia"/>
          <w:bCs/>
          <w:sz w:val="20"/>
          <w:szCs w:val="20"/>
        </w:rPr>
        <w:t>is</w:t>
      </w:r>
      <w:r w:rsidR="0082701B">
        <w:rPr>
          <w:rFonts w:ascii="Times New Roman" w:eastAsia="宋体" w:hAnsi="Times New Roman"/>
          <w:bCs/>
          <w:sz w:val="20"/>
          <w:szCs w:val="20"/>
        </w:rPr>
        <w:t xml:space="preserve"> </w:t>
      </w:r>
      <w:r w:rsidR="000969F3">
        <w:rPr>
          <w:rFonts w:ascii="Times New Roman" w:eastAsia="宋体" w:hAnsi="Times New Roman"/>
          <w:bCs/>
          <w:sz w:val="20"/>
          <w:szCs w:val="20"/>
        </w:rPr>
        <w:t>not</w:t>
      </w:r>
      <w:r w:rsidR="002B4F10">
        <w:rPr>
          <w:rFonts w:ascii="Times New Roman" w:eastAsia="宋体" w:hAnsi="Times New Roman"/>
          <w:bCs/>
          <w:sz w:val="20"/>
          <w:szCs w:val="20"/>
        </w:rPr>
        <w:t xml:space="preserve"> supported</w:t>
      </w:r>
      <w:r w:rsidR="000969F3">
        <w:rPr>
          <w:rFonts w:ascii="Times New Roman" w:eastAsia="宋体" w:hAnsi="Times New Roman"/>
          <w:bCs/>
          <w:sz w:val="20"/>
          <w:szCs w:val="20"/>
        </w:rPr>
        <w:t xml:space="preserve">. </w:t>
      </w:r>
    </w:p>
    <w:p w14:paraId="507A6267" w14:textId="496E7520" w:rsidR="00027DE3" w:rsidRDefault="000969F3" w:rsidP="00027DE3">
      <w:pPr>
        <w:rPr>
          <w:rFonts w:ascii="Times New Roman" w:eastAsia="宋体" w:hAnsi="Times New Roman"/>
          <w:bCs/>
          <w:sz w:val="20"/>
          <w:szCs w:val="20"/>
        </w:rPr>
      </w:pPr>
      <w:r>
        <w:rPr>
          <w:rFonts w:ascii="Times New Roman" w:eastAsia="宋体" w:hAnsi="Times New Roman"/>
          <w:bCs/>
          <w:sz w:val="20"/>
          <w:szCs w:val="20"/>
        </w:rPr>
        <w:t xml:space="preserve">In our opinion, frequency hopping pattern based on configured window is a simpler method. </w:t>
      </w:r>
      <w:r w:rsidR="0097528B">
        <w:rPr>
          <w:rFonts w:ascii="Times New Roman" w:eastAsia="宋体" w:hAnsi="Times New Roman"/>
          <w:bCs/>
          <w:sz w:val="20"/>
          <w:szCs w:val="20"/>
        </w:rPr>
        <w:t>The hopping pattern determination seems more aligned with time domain window mechanism, and</w:t>
      </w:r>
      <w:r>
        <w:rPr>
          <w:rFonts w:ascii="Times New Roman" w:eastAsia="宋体" w:hAnsi="Times New Roman"/>
          <w:bCs/>
          <w:sz w:val="20"/>
          <w:szCs w:val="20"/>
        </w:rPr>
        <w:t xml:space="preserve"> </w:t>
      </w:r>
      <w:r w:rsidR="0097528B">
        <w:rPr>
          <w:rFonts w:ascii="Times New Roman" w:eastAsia="宋体" w:hAnsi="Times New Roman"/>
          <w:bCs/>
          <w:sz w:val="20"/>
          <w:szCs w:val="20"/>
        </w:rPr>
        <w:t xml:space="preserve">the </w:t>
      </w:r>
      <w:r>
        <w:rPr>
          <w:rFonts w:ascii="Times New Roman" w:eastAsia="宋体" w:hAnsi="Times New Roman"/>
          <w:bCs/>
          <w:sz w:val="20"/>
          <w:szCs w:val="20"/>
        </w:rPr>
        <w:t>configured windows are impacted only by semi-static indication, which is more stable for hopping pattern determination</w:t>
      </w:r>
      <w:r w:rsidR="00400EE6">
        <w:rPr>
          <w:rFonts w:ascii="Times New Roman" w:eastAsia="宋体" w:hAnsi="Times New Roman"/>
          <w:bCs/>
          <w:sz w:val="20"/>
          <w:szCs w:val="20"/>
        </w:rPr>
        <w:t xml:space="preserve"> </w:t>
      </w:r>
      <w:r w:rsidR="00400EE6">
        <w:rPr>
          <w:rFonts w:ascii="Times New Roman" w:eastAsia="宋体" w:hAnsi="Times New Roman" w:hint="eastAsia"/>
          <w:bCs/>
          <w:sz w:val="20"/>
          <w:szCs w:val="20"/>
        </w:rPr>
        <w:t>compared</w:t>
      </w:r>
      <w:r w:rsidR="00400EE6">
        <w:rPr>
          <w:rFonts w:ascii="Times New Roman" w:eastAsia="宋体" w:hAnsi="Times New Roman"/>
          <w:bCs/>
          <w:sz w:val="20"/>
          <w:szCs w:val="20"/>
        </w:rPr>
        <w:t xml:space="preserve"> </w:t>
      </w:r>
      <w:r w:rsidR="00400EE6">
        <w:rPr>
          <w:rFonts w:ascii="Times New Roman" w:eastAsia="宋体" w:hAnsi="Times New Roman" w:hint="eastAsia"/>
          <w:bCs/>
          <w:sz w:val="20"/>
          <w:szCs w:val="20"/>
        </w:rPr>
        <w:t>with</w:t>
      </w:r>
      <w:r w:rsidR="00400EE6">
        <w:rPr>
          <w:rFonts w:ascii="Times New Roman" w:eastAsia="宋体" w:hAnsi="Times New Roman"/>
          <w:bCs/>
          <w:sz w:val="20"/>
          <w:szCs w:val="20"/>
        </w:rPr>
        <w:t xml:space="preserve"> </w:t>
      </w:r>
      <w:r w:rsidR="00400EE6">
        <w:rPr>
          <w:rFonts w:ascii="Times New Roman" w:eastAsia="宋体" w:hAnsi="Times New Roman" w:hint="eastAsia"/>
          <w:bCs/>
          <w:sz w:val="20"/>
          <w:szCs w:val="20"/>
        </w:rPr>
        <w:t>option-</w:t>
      </w:r>
      <w:r w:rsidR="00400EE6">
        <w:rPr>
          <w:rFonts w:ascii="Times New Roman" w:eastAsia="宋体" w:hAnsi="Times New Roman"/>
          <w:bCs/>
          <w:sz w:val="20"/>
          <w:szCs w:val="20"/>
        </w:rPr>
        <w:t>4</w:t>
      </w:r>
      <w:r w:rsidR="0097528B">
        <w:rPr>
          <w:rFonts w:ascii="Times New Roman" w:eastAsia="宋体" w:hAnsi="Times New Roman"/>
          <w:bCs/>
          <w:sz w:val="20"/>
          <w:szCs w:val="20"/>
        </w:rPr>
        <w:t xml:space="preserve">. Consequently, </w:t>
      </w:r>
      <w:r w:rsidR="00247778">
        <w:rPr>
          <w:rFonts w:ascii="Times New Roman" w:eastAsia="宋体" w:hAnsi="Times New Roman"/>
          <w:bCs/>
          <w:sz w:val="20"/>
          <w:szCs w:val="20"/>
        </w:rPr>
        <w:t xml:space="preserve">option 2 should be </w:t>
      </w:r>
      <w:r w:rsidR="00145A59">
        <w:rPr>
          <w:rFonts w:ascii="Times New Roman" w:eastAsia="宋体" w:hAnsi="Times New Roman" w:hint="eastAsia"/>
          <w:bCs/>
          <w:sz w:val="20"/>
          <w:szCs w:val="20"/>
        </w:rPr>
        <w:t>supported</w:t>
      </w:r>
      <w:r w:rsidR="00145A59">
        <w:rPr>
          <w:rFonts w:ascii="Times New Roman" w:eastAsia="宋体" w:hAnsi="Times New Roman"/>
          <w:bCs/>
          <w:sz w:val="20"/>
          <w:szCs w:val="20"/>
        </w:rPr>
        <w:t xml:space="preserve"> for inter-slot frequency hopping with DMRS bundling</w:t>
      </w:r>
      <w:r w:rsidR="00247778">
        <w:rPr>
          <w:rFonts w:ascii="Times New Roman" w:eastAsia="宋体" w:hAnsi="Times New Roman"/>
          <w:bCs/>
          <w:sz w:val="20"/>
          <w:szCs w:val="20"/>
        </w:rPr>
        <w:t>.</w:t>
      </w:r>
    </w:p>
    <w:p w14:paraId="52BD88F4" w14:textId="2369F622" w:rsidR="00532BB6" w:rsidRDefault="007F3711" w:rsidP="00532BB6">
      <w:r>
        <w:object w:dxaOrig="18435" w:dyaOrig="5175" w14:anchorId="02378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16.5pt" o:ole="">
            <v:imagedata r:id="rId8" o:title=""/>
          </v:shape>
          <o:OLEObject Type="Embed" ProgID="Visio.Drawing.15" ShapeID="_x0000_i1025" DrawAspect="Content" ObjectID="_1697642865" r:id="rId9"/>
        </w:object>
      </w:r>
    </w:p>
    <w:p w14:paraId="4C3BDF85" w14:textId="77777777" w:rsidR="00532BB6" w:rsidRPr="00532BB6" w:rsidRDefault="00532BB6" w:rsidP="00532BB6">
      <w:pPr>
        <w:jc w:val="center"/>
        <w:rPr>
          <w:rFonts w:ascii="Times New Roman" w:hAnsi="Times New Roman" w:cs="Times New Roman"/>
          <w:bCs/>
          <w:sz w:val="18"/>
        </w:rPr>
      </w:pPr>
      <w:r w:rsidRPr="00770A6E">
        <w:rPr>
          <w:rFonts w:ascii="Times New Roman" w:hAnsi="Times New Roman" w:cs="Times New Roman"/>
          <w:bCs/>
          <w:sz w:val="18"/>
          <w:lang w:val="fr-FR"/>
        </w:rPr>
        <w:t>Figure 1.</w:t>
      </w:r>
      <w:r w:rsidRPr="00770A6E">
        <w:rPr>
          <w:rFonts w:ascii="Times New Roman" w:hAnsi="Times New Roman" w:cs="Times New Roman"/>
          <w:bCs/>
          <w:sz w:val="18"/>
        </w:rPr>
        <w:t xml:space="preserve"> </w:t>
      </w:r>
      <w:r w:rsidRPr="00532BB6">
        <w:rPr>
          <w:rFonts w:ascii="Times New Roman" w:hAnsi="Times New Roman" w:cs="Times New Roman"/>
          <w:bCs/>
          <w:sz w:val="18"/>
        </w:rPr>
        <w:t>Examples of frequency hopping pattern with inter-slot bundling based on TDW</w:t>
      </w:r>
    </w:p>
    <w:p w14:paraId="2FFACADB" w14:textId="2B4CF0E2" w:rsidR="00B91346" w:rsidRDefault="00247778" w:rsidP="00251183">
      <w:pPr>
        <w:rPr>
          <w:rFonts w:ascii="Times New Roman" w:eastAsia="宋体" w:hAnsi="Times New Roman"/>
          <w:sz w:val="20"/>
          <w:szCs w:val="20"/>
        </w:rPr>
      </w:pPr>
      <w:r>
        <w:rPr>
          <w:rFonts w:ascii="Times New Roman" w:eastAsia="宋体" w:hAnsi="Times New Roman" w:hint="eastAsia"/>
          <w:sz w:val="20"/>
          <w:szCs w:val="20"/>
        </w:rPr>
        <w:t>A</w:t>
      </w:r>
      <w:r>
        <w:rPr>
          <w:rFonts w:ascii="Times New Roman" w:eastAsia="宋体" w:hAnsi="Times New Roman"/>
          <w:sz w:val="20"/>
          <w:szCs w:val="20"/>
        </w:rPr>
        <w:t xml:space="preserve">n example is shown in the </w:t>
      </w:r>
      <w:r w:rsidR="00715B06">
        <w:rPr>
          <w:rFonts w:ascii="Times New Roman" w:eastAsia="宋体" w:hAnsi="Times New Roman"/>
          <w:sz w:val="20"/>
          <w:szCs w:val="20"/>
        </w:rPr>
        <w:t>F</w:t>
      </w:r>
      <w:r>
        <w:rPr>
          <w:rFonts w:ascii="Times New Roman" w:eastAsia="宋体" w:hAnsi="Times New Roman"/>
          <w:sz w:val="20"/>
          <w:szCs w:val="20"/>
        </w:rPr>
        <w:t>igure 1</w:t>
      </w:r>
      <w:r w:rsidR="00CE779B">
        <w:rPr>
          <w:rFonts w:ascii="Times New Roman" w:eastAsia="宋体" w:hAnsi="Times New Roman"/>
          <w:sz w:val="20"/>
          <w:szCs w:val="20"/>
        </w:rPr>
        <w:t xml:space="preserve">, </w:t>
      </w:r>
      <w:proofErr w:type="gramStart"/>
      <w:r w:rsidR="00CE779B">
        <w:rPr>
          <w:rFonts w:ascii="Times New Roman" w:eastAsia="宋体" w:hAnsi="Times New Roman"/>
          <w:sz w:val="20"/>
          <w:szCs w:val="20"/>
        </w:rPr>
        <w:t>i</w:t>
      </w:r>
      <w:r>
        <w:rPr>
          <w:rFonts w:ascii="Times New Roman" w:eastAsia="宋体" w:hAnsi="Times New Roman"/>
          <w:sz w:val="20"/>
          <w:szCs w:val="20"/>
        </w:rPr>
        <w:t>t can be seen that hopping</w:t>
      </w:r>
      <w:proofErr w:type="gramEnd"/>
      <w:r>
        <w:rPr>
          <w:rFonts w:ascii="Times New Roman" w:eastAsia="宋体" w:hAnsi="Times New Roman"/>
          <w:sz w:val="20"/>
          <w:szCs w:val="20"/>
        </w:rPr>
        <w:t xml:space="preserve"> pattern is determined based on configured window</w:t>
      </w:r>
      <w:r w:rsidR="00CE779B">
        <w:rPr>
          <w:rFonts w:ascii="Times New Roman" w:eastAsia="宋体" w:hAnsi="Times New Roman"/>
          <w:sz w:val="20"/>
          <w:szCs w:val="20"/>
        </w:rPr>
        <w:t>.</w:t>
      </w:r>
      <w:r>
        <w:rPr>
          <w:rFonts w:ascii="Times New Roman" w:eastAsia="宋体" w:hAnsi="Times New Roman"/>
          <w:sz w:val="20"/>
          <w:szCs w:val="20"/>
        </w:rPr>
        <w:t xml:space="preserve"> </w:t>
      </w:r>
      <w:r w:rsidR="00E20C00">
        <w:rPr>
          <w:rFonts w:ascii="Times New Roman" w:eastAsia="宋体" w:hAnsi="Times New Roman"/>
          <w:sz w:val="20"/>
          <w:szCs w:val="20"/>
        </w:rPr>
        <w:t>Even i</w:t>
      </w:r>
      <w:r w:rsidR="00CE779B">
        <w:rPr>
          <w:rFonts w:ascii="Times New Roman" w:eastAsia="宋体" w:hAnsi="Times New Roman"/>
          <w:sz w:val="20"/>
          <w:szCs w:val="20"/>
        </w:rPr>
        <w:t xml:space="preserve">f a new </w:t>
      </w:r>
      <w:r w:rsidR="00E20C00">
        <w:rPr>
          <w:rFonts w:ascii="Times New Roman" w:eastAsia="宋体" w:hAnsi="Times New Roman"/>
          <w:sz w:val="20"/>
          <w:szCs w:val="20"/>
        </w:rPr>
        <w:t xml:space="preserve">actual </w:t>
      </w:r>
      <w:r w:rsidR="00CE779B">
        <w:rPr>
          <w:rFonts w:ascii="Times New Roman" w:eastAsia="宋体" w:hAnsi="Times New Roman"/>
          <w:sz w:val="20"/>
          <w:szCs w:val="20"/>
        </w:rPr>
        <w:t>time domain window can be restarted, the hopping position won’t be changed by the events inside the configured window</w:t>
      </w:r>
      <w:r w:rsidR="00532BB6">
        <w:rPr>
          <w:rFonts w:ascii="Times New Roman" w:eastAsia="宋体" w:hAnsi="Times New Roman"/>
          <w:sz w:val="20"/>
          <w:szCs w:val="20"/>
        </w:rPr>
        <w:t xml:space="preserve"> to guarantee the stable of hopping pattern</w:t>
      </w:r>
      <w:r w:rsidR="00CE779B">
        <w:rPr>
          <w:rFonts w:ascii="Times New Roman" w:eastAsia="宋体" w:hAnsi="Times New Roman"/>
          <w:sz w:val="20"/>
          <w:szCs w:val="20"/>
        </w:rPr>
        <w:t>.</w:t>
      </w:r>
    </w:p>
    <w:p w14:paraId="28F9172E" w14:textId="49C3241C" w:rsidR="00791E0E" w:rsidRDefault="00791E0E" w:rsidP="00251183">
      <w:pPr>
        <w:rPr>
          <w:rFonts w:ascii="Times New Roman" w:eastAsia="宋体" w:hAnsi="Times New Roman"/>
          <w:sz w:val="20"/>
          <w:szCs w:val="20"/>
        </w:rPr>
      </w:pPr>
      <w:r>
        <w:rPr>
          <w:rFonts w:ascii="Times New Roman" w:eastAsia="宋体" w:hAnsi="Times New Roman"/>
          <w:sz w:val="20"/>
          <w:szCs w:val="20"/>
        </w:rPr>
        <w:t>T</w:t>
      </w:r>
      <w:r>
        <w:rPr>
          <w:rFonts w:ascii="Times New Roman" w:eastAsia="宋体" w:hAnsi="Times New Roman" w:hint="eastAsia"/>
          <w:sz w:val="20"/>
          <w:szCs w:val="20"/>
        </w:rPr>
        <w:t>he</w:t>
      </w:r>
      <w:r>
        <w:rPr>
          <w:rFonts w:ascii="Times New Roman" w:eastAsia="宋体" w:hAnsi="Times New Roman"/>
          <w:sz w:val="20"/>
          <w:szCs w:val="20"/>
        </w:rPr>
        <w:t xml:space="preserve"> starting RB for each frequency hop is determined by frequency hop index, instead of slot index for inter-slot frequency hopping without DMRS bundling. The frequency hopping index </w:t>
      </w:r>
      <w:r w:rsidR="009249E1">
        <w:rPr>
          <w:rFonts w:ascii="Times New Roman" w:eastAsia="宋体" w:hAnsi="Times New Roman"/>
          <w:sz w:val="20"/>
          <w:szCs w:val="20"/>
        </w:rPr>
        <w:t>corresponds to the order of</w:t>
      </w:r>
      <w:r>
        <w:rPr>
          <w:rFonts w:ascii="Times New Roman" w:eastAsia="宋体" w:hAnsi="Times New Roman"/>
          <w:sz w:val="20"/>
          <w:szCs w:val="20"/>
        </w:rPr>
        <w:t xml:space="preserve"> configured TDW</w:t>
      </w:r>
      <w:r w:rsidR="009249E1">
        <w:rPr>
          <w:rFonts w:ascii="Times New Roman" w:eastAsia="宋体" w:hAnsi="Times New Roman"/>
          <w:sz w:val="20"/>
          <w:szCs w:val="20"/>
        </w:rPr>
        <w:t>s</w:t>
      </w:r>
      <w:r>
        <w:rPr>
          <w:rFonts w:ascii="Times New Roman" w:eastAsia="宋体" w:hAnsi="Times New Roman"/>
          <w:sz w:val="20"/>
          <w:szCs w:val="20"/>
        </w:rPr>
        <w:t xml:space="preserve"> for PUCCH/PUSCH repetitions</w:t>
      </w:r>
      <w:r w:rsidR="009249E1">
        <w:rPr>
          <w:rFonts w:ascii="Times New Roman" w:eastAsia="宋体" w:hAnsi="Times New Roman"/>
          <w:sz w:val="20"/>
          <w:szCs w:val="20"/>
        </w:rPr>
        <w:t>.</w:t>
      </w:r>
    </w:p>
    <w:p w14:paraId="158F5BC2" w14:textId="2EC49D58" w:rsidR="00791E0E" w:rsidRDefault="00B21D25" w:rsidP="00B21D25">
      <w:pPr>
        <w:rPr>
          <w:rFonts w:ascii="Times New Roman" w:eastAsia="宋体" w:hAnsi="Times New Roman"/>
          <w:sz w:val="20"/>
          <w:szCs w:val="20"/>
        </w:rPr>
      </w:pPr>
      <m:oMathPara>
        <m:oMath>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TDW</m:t>
                  </m:r>
                </m:sub>
                <m:sup/>
              </m:sSubSup>
            </m:e>
          </m:d>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rPr>
                  </m:ctrlPr>
                </m:mPr>
                <m:m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ctrlPr>
                      <w:rPr>
                        <w:rFonts w:ascii="Cambria Math" w:hAnsi="Cambria Math"/>
                        <w:i/>
                      </w:rPr>
                    </m:ctrlPr>
                  </m:e>
                  <m:e>
                    <m:sSubSup>
                      <m:sSubSupPr>
                        <m:ctrlPr>
                          <w:rPr>
                            <w:rFonts w:ascii="Cambria Math" w:hAnsi="Cambria Math"/>
                            <w:i/>
                          </w:rPr>
                        </m:ctrlPr>
                      </m:sSubSupPr>
                      <m:e>
                        <m:r>
                          <w:rPr>
                            <w:rFonts w:ascii="Cambria Math"/>
                          </w:rPr>
                          <m:t>n</m:t>
                        </m:r>
                      </m:e>
                      <m:sub>
                        <m:r>
                          <w:rPr>
                            <w:rFonts w:ascii="Cambria Math"/>
                          </w:rPr>
                          <m:t>TDW</m:t>
                        </m:r>
                      </m:sub>
                      <m:sup/>
                    </m:sSubSup>
                    <m:func>
                      <m:funcPr>
                        <m:ctrlPr>
                          <w:rPr>
                            <w:rFonts w:ascii="Cambria Math" w:hAnsi="Cambria Math"/>
                            <w:i/>
                          </w:rPr>
                        </m:ctrlPr>
                      </m:funcPr>
                      <m:fName>
                        <m:r>
                          <w:rPr>
                            <w:rFonts w:ascii="Cambria Math"/>
                          </w:rPr>
                          <m:t>mod</m:t>
                        </m:r>
                      </m:fName>
                      <m:e>
                        <m:r>
                          <w:rPr>
                            <w:rFonts w:ascii="Cambria Math"/>
                          </w:rPr>
                          <m:t>2</m:t>
                        </m:r>
                      </m:e>
                    </m:func>
                    <m:r>
                      <w:rPr>
                        <w:rFonts w:ascii="Cambria Math"/>
                      </w:rPr>
                      <m:t>=0</m:t>
                    </m:r>
                    <m:ctrlPr>
                      <w:rPr>
                        <w:rFonts w:ascii="Cambria Math" w:hAnsi="Cambria Math"/>
                        <w:i/>
                      </w:rPr>
                    </m:ctrlPr>
                  </m:e>
                </m:mr>
                <m:mr>
                  <m:e>
                    <m:d>
                      <m:dPr>
                        <m:ctrlPr>
                          <w:rPr>
                            <w:rFonts w:ascii="Cambria Math" w:hAnsi="Cambria Math"/>
                          </w:rPr>
                        </m:ctrlPr>
                      </m:dPr>
                      <m:e>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start</m:t>
                            </m:r>
                          </m:sub>
                        </m:sSub>
                        <m:r>
                          <w:rPr>
                            <w:rFonts w:ascii="Cambria Math"/>
                          </w:rPr>
                          <m:t>+</m:t>
                        </m:r>
                        <m:r>
                          <m:rPr>
                            <m:nor/>
                          </m:rPr>
                          <w:rPr>
                            <w:rFonts w:ascii="Cambria Math"/>
                          </w:rPr>
                          <m:t>R</m:t>
                        </m:r>
                        <m:sSub>
                          <m:sSubPr>
                            <m:ctrlPr>
                              <w:rPr>
                                <w:rFonts w:ascii="Cambria Math" w:hAnsi="Cambria Math"/>
                              </w:rPr>
                            </m:ctrlPr>
                          </m:sSubPr>
                          <m:e>
                            <m:r>
                              <m:rPr>
                                <m:nor/>
                              </m:rPr>
                              <w:rPr>
                                <w:rFonts w:ascii="Cambria Math"/>
                              </w:rPr>
                              <m:t>B</m:t>
                            </m:r>
                          </m:e>
                          <m:sub>
                            <m:r>
                              <m:rPr>
                                <m:nor/>
                              </m:rPr>
                              <w:rPr>
                                <w:rFonts w:ascii="Cambria Math"/>
                              </w:rPr>
                              <m:t>offset</m:t>
                            </m:r>
                          </m:sub>
                        </m:sSub>
                        <m:ctrlPr>
                          <w:rPr>
                            <w:rFonts w:ascii="Cambria Math" w:hAnsi="Cambria Math"/>
                            <w:i/>
                          </w:rPr>
                        </m:ctrlPr>
                      </m:e>
                    </m:d>
                    <m:sSubSup>
                      <m:sSubSupPr>
                        <m:ctrlPr>
                          <w:rPr>
                            <w:rFonts w:ascii="Cambria Math" w:hAnsi="Cambria Math"/>
                            <w:i/>
                          </w:rPr>
                        </m:ctrlPr>
                      </m:sSubSupPr>
                      <m:e>
                        <m:r>
                          <w:rPr>
                            <w:rFonts w:ascii="Cambria Math"/>
                          </w:rPr>
                          <m:t>modN</m:t>
                        </m:r>
                      </m:e>
                      <m:sub>
                        <m:r>
                          <w:rPr>
                            <w:rFonts w:ascii="Cambria Math"/>
                          </w:rPr>
                          <m:t>BWP</m:t>
                        </m:r>
                      </m:sub>
                      <m:sup>
                        <m:r>
                          <w:rPr>
                            <w:rFonts w:ascii="Cambria Math"/>
                          </w:rPr>
                          <m:t>size</m:t>
                        </m:r>
                      </m:sup>
                    </m:sSubSup>
                    <m:ctrlPr>
                      <w:rPr>
                        <w:rFonts w:ascii="Cambria Math" w:hAnsi="Cambria Math"/>
                        <w:i/>
                      </w:rPr>
                    </m:ctrlPr>
                  </m:e>
                  <m:e>
                    <m:sSubSup>
                      <m:sSubSupPr>
                        <m:ctrlPr>
                          <w:rPr>
                            <w:rFonts w:ascii="Cambria Math" w:hAnsi="Cambria Math"/>
                            <w:i/>
                          </w:rPr>
                        </m:ctrlPr>
                      </m:sSubSupPr>
                      <m:e>
                        <m:r>
                          <w:rPr>
                            <w:rFonts w:ascii="Cambria Math"/>
                          </w:rPr>
                          <m:t>n</m:t>
                        </m:r>
                      </m:e>
                      <m:sub>
                        <m:r>
                          <w:rPr>
                            <w:rFonts w:ascii="Cambria Math"/>
                          </w:rPr>
                          <m:t>TDW</m:t>
                        </m:r>
                      </m:sub>
                      <m:sup/>
                    </m:sSubSup>
                    <m:func>
                      <m:funcPr>
                        <m:ctrlPr>
                          <w:rPr>
                            <w:rFonts w:ascii="Cambria Math" w:hAnsi="Cambria Math"/>
                            <w:i/>
                          </w:rPr>
                        </m:ctrlPr>
                      </m:funcPr>
                      <m:fName>
                        <m:r>
                          <w:rPr>
                            <w:rFonts w:ascii="Cambria Math"/>
                          </w:rPr>
                          <m:t>mod</m:t>
                        </m:r>
                      </m:fName>
                      <m:e>
                        <m:r>
                          <w:rPr>
                            <w:rFonts w:ascii="Cambria Math"/>
                          </w:rPr>
                          <m:t>2</m:t>
                        </m:r>
                      </m:e>
                    </m:func>
                    <m:r>
                      <w:rPr>
                        <w:rFonts w:ascii="Cambria Math"/>
                      </w:rPr>
                      <m:t>=1</m:t>
                    </m:r>
                    <m:ctrlPr>
                      <w:rPr>
                        <w:rFonts w:ascii="Cambria Math" w:hAnsi="Cambria Math"/>
                        <w:i/>
                      </w:rPr>
                    </m:ctrlPr>
                  </m:e>
                </m:mr>
              </m:m>
            </m:e>
          </m:d>
        </m:oMath>
      </m:oMathPara>
    </w:p>
    <w:p w14:paraId="58C18DDE" w14:textId="48674C74" w:rsidR="00B21D25" w:rsidRPr="001071F7" w:rsidRDefault="00B21D25" w:rsidP="008F5CD9">
      <w:pPr>
        <w:pStyle w:val="aa"/>
        <w:spacing w:before="120" w:after="120" w:line="240" w:lineRule="exact"/>
        <w:rPr>
          <w:rFonts w:ascii="Times New Roman" w:hAnsi="Times New Roman" w:cs="Times New Roman"/>
        </w:rPr>
      </w:pPr>
      <w:r w:rsidRPr="001071F7">
        <w:rPr>
          <w:rFonts w:ascii="Times New Roman" w:hAnsi="Times New Roman" w:cs="Times New Roman"/>
        </w:rPr>
        <w:t xml:space="preserve">Where </w:t>
      </w:r>
      <m:oMath>
        <m:sSubSup>
          <m:sSubSupPr>
            <m:ctrlPr>
              <w:rPr>
                <w:rFonts w:ascii="Cambria Math" w:hAnsi="Cambria Math"/>
                <w:i/>
              </w:rPr>
            </m:ctrlPr>
          </m:sSubSupPr>
          <m:e>
            <m:r>
              <w:rPr>
                <w:rFonts w:ascii="Cambria Math"/>
              </w:rPr>
              <m:t>n</m:t>
            </m:r>
          </m:e>
          <m:sub>
            <m:r>
              <w:rPr>
                <w:rFonts w:ascii="Cambria Math"/>
              </w:rPr>
              <m:t>TDW</m:t>
            </m:r>
          </m:sub>
          <m:sup/>
        </m:sSubSup>
        <m:r>
          <w:rPr>
            <w:rFonts w:ascii="Cambria Math" w:hAnsi="Cambria Math"/>
          </w:rPr>
          <m:t>∈{0,1,…,</m:t>
        </m:r>
        <m:sSubSup>
          <m:sSubSupPr>
            <m:ctrlPr>
              <w:rPr>
                <w:rFonts w:ascii="Cambria Math" w:hAnsi="Cambria Math"/>
                <w:i/>
              </w:rPr>
            </m:ctrlPr>
          </m:sSubSupPr>
          <m:e>
            <m:r>
              <w:rPr>
                <w:rFonts w:ascii="Cambria Math"/>
              </w:rPr>
              <m:t>N</m:t>
            </m:r>
          </m:e>
          <m:sub>
            <m:r>
              <w:rPr>
                <w:rFonts w:ascii="Cambria Math"/>
              </w:rPr>
              <m:t>TDW</m:t>
            </m:r>
          </m:sub>
          <m:sup/>
        </m:sSubSup>
        <m:r>
          <w:rPr>
            <w:rFonts w:ascii="Cambria Math" w:hAnsi="Cambria Math"/>
          </w:rPr>
          <m:t>}</m:t>
        </m:r>
      </m:oMath>
      <w:r w:rsidRPr="001071F7">
        <w:rPr>
          <w:rFonts w:ascii="Times New Roman" w:hAnsi="Times New Roman" w:cs="Times New Roman"/>
        </w:rPr>
        <w:t xml:space="preserve"> is the configured </w:t>
      </w:r>
      <w:r w:rsidR="007F3711">
        <w:rPr>
          <w:rFonts w:ascii="Times New Roman" w:hAnsi="Times New Roman" w:cs="Times New Roman"/>
        </w:rPr>
        <w:t>TDW index</w:t>
      </w:r>
      <w:r w:rsidR="002543D6">
        <w:rPr>
          <w:rFonts w:ascii="Times New Roman" w:hAnsi="Times New Roman" w:cs="Times New Roman"/>
        </w:rPr>
        <w:t xml:space="preserve">, and </w:t>
      </w:r>
      <m:oMath>
        <m:sSubSup>
          <m:sSubSupPr>
            <m:ctrlPr>
              <w:rPr>
                <w:rFonts w:ascii="Cambria Math" w:hAnsi="Cambria Math"/>
                <w:i/>
              </w:rPr>
            </m:ctrlPr>
          </m:sSubSupPr>
          <m:e>
            <m:r>
              <w:rPr>
                <w:rFonts w:ascii="Cambria Math"/>
              </w:rPr>
              <m:t>N</m:t>
            </m:r>
          </m:e>
          <m:sub>
            <m:r>
              <w:rPr>
                <w:rFonts w:ascii="Cambria Math"/>
              </w:rPr>
              <m:t>TDW</m:t>
            </m:r>
          </m:sub>
          <m:sup/>
        </m:sSubSup>
      </m:oMath>
      <w:r w:rsidR="002543D6">
        <w:rPr>
          <w:rFonts w:ascii="Times New Roman" w:hAnsi="Times New Roman" w:cs="Times New Roman" w:hint="eastAsia"/>
        </w:rPr>
        <w:t>i</w:t>
      </w:r>
      <w:r w:rsidR="002543D6">
        <w:rPr>
          <w:rFonts w:ascii="Times New Roman" w:hAnsi="Times New Roman" w:cs="Times New Roman"/>
        </w:rPr>
        <w:t>s the number of</w:t>
      </w:r>
      <w:r w:rsidR="002543D6" w:rsidRPr="001071F7">
        <w:rPr>
          <w:rFonts w:ascii="Times New Roman" w:hAnsi="Times New Roman" w:cs="Times New Roman"/>
        </w:rPr>
        <w:t xml:space="preserve"> </w:t>
      </w:r>
      <w:r w:rsidR="002543D6">
        <w:rPr>
          <w:rFonts w:ascii="Times New Roman" w:hAnsi="Times New Roman" w:cs="Times New Roman"/>
        </w:rPr>
        <w:t xml:space="preserve">configured TDW </w:t>
      </w:r>
      <w:r w:rsidR="00244861">
        <w:rPr>
          <w:rFonts w:ascii="Times New Roman" w:hAnsi="Times New Roman" w:cs="Times New Roman"/>
        </w:rPr>
        <w:t xml:space="preserve">for </w:t>
      </w:r>
      <w:r w:rsidRPr="001071F7">
        <w:rPr>
          <w:rFonts w:ascii="Times New Roman" w:hAnsi="Times New Roman" w:cs="Times New Roman"/>
        </w:rPr>
        <w:t>the PUCCH/PUSCH repetitions</w:t>
      </w:r>
      <w:r w:rsidR="007F3711">
        <w:rPr>
          <w:rFonts w:ascii="Times New Roman" w:hAnsi="Times New Roman" w:cs="Times New Roman"/>
        </w:rPr>
        <w:t>,</w:t>
      </w:r>
      <w:r w:rsidR="007F3711" w:rsidRPr="007F3711">
        <w:rPr>
          <w:rFonts w:ascii="Times New Roman" w:eastAsia="宋体" w:hAnsi="Times New Roman" w:cs="Times New Roman"/>
          <w:color w:val="000000"/>
          <w:kern w:val="0"/>
          <w:lang w:val="en-GB" w:eastAsia="en-US"/>
        </w:rPr>
        <w:t xml:space="preserve"> </w:t>
      </w:r>
      <m:oMath>
        <m:r>
          <m:rPr>
            <m:nor/>
          </m:rPr>
          <w:rPr>
            <w:rFonts w:ascii="Cambria Math" w:hAnsi="Times New Roman" w:cs="Times New Roman"/>
            <w:lang w:val="en-GB"/>
          </w:rPr>
          <m:t>R</m:t>
        </m:r>
        <m:sSub>
          <m:sSubPr>
            <m:ctrlPr>
              <w:rPr>
                <w:rFonts w:ascii="Cambria Math" w:hAnsi="Times New Roman" w:cs="Times New Roman"/>
                <w:lang w:val="en-GB"/>
              </w:rPr>
            </m:ctrlPr>
          </m:sSubPr>
          <m:e>
            <m:r>
              <m:rPr>
                <m:nor/>
              </m:rPr>
              <w:rPr>
                <w:rFonts w:ascii="Cambria Math" w:hAnsi="Times New Roman" w:cs="Times New Roman"/>
                <w:lang w:val="en-GB"/>
              </w:rPr>
              <m:t>B</m:t>
            </m:r>
          </m:e>
          <m:sub>
            <m:r>
              <m:rPr>
                <m:nor/>
              </m:rPr>
              <w:rPr>
                <w:rFonts w:ascii="Cambria Math" w:hAnsi="Times New Roman" w:cs="Times New Roman"/>
                <w:lang w:val="en-GB"/>
              </w:rPr>
              <m:t>start</m:t>
            </m:r>
          </m:sub>
        </m:sSub>
      </m:oMath>
      <w:r w:rsidR="007F3711" w:rsidRPr="007F3711">
        <w:rPr>
          <w:rFonts w:ascii="Times New Roman" w:hAnsi="Times New Roman" w:cs="Times New Roman"/>
          <w:lang w:val="en-GB"/>
        </w:rPr>
        <w:t xml:space="preserve"> is the starting RB within the UL BWP, and </w:t>
      </w:r>
      <m:oMath>
        <m:r>
          <m:rPr>
            <m:nor/>
          </m:rPr>
          <w:rPr>
            <w:rFonts w:ascii="Cambria Math" w:hAnsi="Times New Roman" w:cs="Times New Roman"/>
            <w:lang w:val="en-GB"/>
          </w:rPr>
          <m:t>R</m:t>
        </m:r>
        <m:sSub>
          <m:sSubPr>
            <m:ctrlPr>
              <w:rPr>
                <w:rFonts w:ascii="Cambria Math" w:hAnsi="Times New Roman" w:cs="Times New Roman"/>
                <w:lang w:val="en-GB"/>
              </w:rPr>
            </m:ctrlPr>
          </m:sSubPr>
          <m:e>
            <m:r>
              <m:rPr>
                <m:nor/>
              </m:rPr>
              <w:rPr>
                <w:rFonts w:ascii="Cambria Math" w:hAnsi="Times New Roman" w:cs="Times New Roman"/>
                <w:lang w:val="en-GB"/>
              </w:rPr>
              <m:t>B</m:t>
            </m:r>
          </m:e>
          <m:sub>
            <m:r>
              <m:rPr>
                <m:nor/>
              </m:rPr>
              <w:rPr>
                <w:rFonts w:ascii="Cambria Math" w:hAnsi="Times New Roman" w:cs="Times New Roman"/>
                <w:lang w:val="en-GB"/>
              </w:rPr>
              <m:t>offset</m:t>
            </m:r>
          </m:sub>
        </m:sSub>
        <m:r>
          <w:rPr>
            <w:rFonts w:ascii="Cambria Math" w:hAnsi="Times New Roman" w:cs="Times New Roman"/>
            <w:lang w:val="en-GB"/>
          </w:rPr>
          <m:t xml:space="preserve"> </m:t>
        </m:r>
      </m:oMath>
      <w:r w:rsidR="007F3711" w:rsidRPr="007F3711">
        <w:rPr>
          <w:rFonts w:ascii="Times New Roman" w:hAnsi="Times New Roman" w:cs="Times New Roman"/>
          <w:lang w:val="en-GB"/>
        </w:rPr>
        <w:t>is the frequency offset in RBs between the two frequency hops.</w:t>
      </w:r>
    </w:p>
    <w:p w14:paraId="43450FB8" w14:textId="3DECD164" w:rsidR="00532BB6" w:rsidRPr="00532BB6" w:rsidRDefault="00532BB6" w:rsidP="00532BB6">
      <w:pPr>
        <w:pStyle w:val="aa"/>
        <w:spacing w:before="120" w:after="120" w:line="240" w:lineRule="exact"/>
        <w:rPr>
          <w:rFonts w:ascii="Times New Roman" w:hAnsi="Times New Roman" w:cs="Times New Roman"/>
          <w:b/>
        </w:rPr>
      </w:pPr>
      <w:bookmarkStart w:id="6" w:name="PP4"/>
      <w:r w:rsidRPr="00532BB6">
        <w:rPr>
          <w:rFonts w:ascii="Times New Roman" w:hAnsi="Times New Roman" w:cs="Times New Roman"/>
          <w:b/>
        </w:rPr>
        <w:t xml:space="preserve">Proposal </w:t>
      </w:r>
      <w:r w:rsidRPr="00532BB6">
        <w:rPr>
          <w:rFonts w:ascii="Times New Roman" w:hAnsi="Times New Roman" w:cs="Times New Roman"/>
          <w:b/>
        </w:rPr>
        <w:fldChar w:fldCharType="begin"/>
      </w:r>
      <w:r w:rsidRPr="00532BB6">
        <w:rPr>
          <w:rFonts w:ascii="Times New Roman" w:hAnsi="Times New Roman" w:cs="Times New Roman"/>
          <w:b/>
        </w:rPr>
        <w:instrText xml:space="preserve"> SEQ Proposal \* ARABIC </w:instrText>
      </w:r>
      <w:r w:rsidRPr="00532BB6">
        <w:rPr>
          <w:rFonts w:ascii="Times New Roman" w:hAnsi="Times New Roman" w:cs="Times New Roman"/>
          <w:b/>
        </w:rPr>
        <w:fldChar w:fldCharType="separate"/>
      </w:r>
      <w:r w:rsidR="00666086">
        <w:rPr>
          <w:rFonts w:ascii="Times New Roman" w:hAnsi="Times New Roman" w:cs="Times New Roman"/>
          <w:b/>
          <w:noProof/>
        </w:rPr>
        <w:t>4</w:t>
      </w:r>
      <w:r w:rsidRPr="00532BB6">
        <w:rPr>
          <w:rFonts w:ascii="Times New Roman" w:hAnsi="Times New Roman" w:cs="Times New Roman"/>
          <w:b/>
        </w:rPr>
        <w:fldChar w:fldCharType="end"/>
      </w:r>
      <w:r w:rsidRPr="00532BB6">
        <w:rPr>
          <w:rFonts w:ascii="Times New Roman" w:hAnsi="Times New Roman" w:cs="Times New Roman"/>
          <w:b/>
        </w:rPr>
        <w:t xml:space="preserve">: </w:t>
      </w:r>
      <w:r w:rsidR="009249E1">
        <w:rPr>
          <w:rFonts w:ascii="Times New Roman" w:hAnsi="Times New Roman" w:cs="Times New Roman" w:hint="eastAsia"/>
          <w:b/>
        </w:rPr>
        <w:t>For</w:t>
      </w:r>
      <w:r w:rsidR="009249E1">
        <w:rPr>
          <w:rFonts w:ascii="Times New Roman" w:hAnsi="Times New Roman" w:cs="Times New Roman"/>
          <w:b/>
        </w:rPr>
        <w:t xml:space="preserve"> </w:t>
      </w:r>
      <w:r w:rsidR="009249E1">
        <w:rPr>
          <w:rFonts w:ascii="Times New Roman" w:hAnsi="Times New Roman" w:cs="Times New Roman" w:hint="eastAsia"/>
          <w:b/>
        </w:rPr>
        <w:t>inter-slot</w:t>
      </w:r>
      <w:r w:rsidR="009249E1">
        <w:rPr>
          <w:rFonts w:ascii="Times New Roman" w:hAnsi="Times New Roman" w:cs="Times New Roman"/>
          <w:b/>
        </w:rPr>
        <w:t xml:space="preserve"> </w:t>
      </w:r>
      <w:r w:rsidR="009249E1">
        <w:rPr>
          <w:rFonts w:ascii="Times New Roman" w:hAnsi="Times New Roman" w:cs="Times New Roman" w:hint="eastAsia"/>
          <w:b/>
        </w:rPr>
        <w:t>frequency</w:t>
      </w:r>
      <w:r w:rsidR="009249E1">
        <w:rPr>
          <w:rFonts w:ascii="Times New Roman" w:hAnsi="Times New Roman" w:cs="Times New Roman"/>
          <w:b/>
        </w:rPr>
        <w:t xml:space="preserve"> hopping with DMRS bundling, opt-2 should be supported, i.e., frequency hop is performed per configured TDW.</w:t>
      </w:r>
    </w:p>
    <w:p w14:paraId="396E5FF3" w14:textId="4129AC3D" w:rsidR="00FD225C" w:rsidRPr="001071F7" w:rsidRDefault="00FD225C" w:rsidP="00FD225C">
      <w:pPr>
        <w:pStyle w:val="aa"/>
        <w:spacing w:before="120" w:after="120" w:line="240" w:lineRule="exact"/>
        <w:rPr>
          <w:rFonts w:ascii="Times New Roman" w:hAnsi="Times New Roman" w:cs="Times New Roman"/>
          <w:b/>
        </w:rPr>
      </w:pPr>
      <w:bookmarkStart w:id="7" w:name="PP5"/>
      <w:bookmarkEnd w:id="6"/>
      <w:r w:rsidRPr="001071F7">
        <w:rPr>
          <w:rFonts w:ascii="Times New Roman" w:hAnsi="Times New Roman" w:cs="Times New Roman"/>
          <w:b/>
        </w:rPr>
        <w:t xml:space="preserve">Proposal </w:t>
      </w:r>
      <w:r w:rsidRPr="00532BB6">
        <w:rPr>
          <w:rFonts w:ascii="Times New Roman" w:hAnsi="Times New Roman" w:cs="Times New Roman"/>
          <w:b/>
        </w:rPr>
        <w:fldChar w:fldCharType="begin"/>
      </w:r>
      <w:r w:rsidRPr="00532BB6">
        <w:rPr>
          <w:rFonts w:ascii="Times New Roman" w:hAnsi="Times New Roman" w:cs="Times New Roman"/>
          <w:b/>
        </w:rPr>
        <w:instrText xml:space="preserve"> SEQ Proposal \* ARABIC </w:instrText>
      </w:r>
      <w:r w:rsidRPr="00532BB6">
        <w:rPr>
          <w:rFonts w:ascii="Times New Roman" w:hAnsi="Times New Roman" w:cs="Times New Roman"/>
          <w:b/>
        </w:rPr>
        <w:fldChar w:fldCharType="separate"/>
      </w:r>
      <w:r w:rsidR="00666086">
        <w:rPr>
          <w:rFonts w:ascii="Times New Roman" w:hAnsi="Times New Roman" w:cs="Times New Roman"/>
          <w:b/>
          <w:noProof/>
        </w:rPr>
        <w:t>5</w:t>
      </w:r>
      <w:r w:rsidRPr="00532BB6">
        <w:rPr>
          <w:rFonts w:ascii="Times New Roman" w:hAnsi="Times New Roman" w:cs="Times New Roman"/>
          <w:b/>
        </w:rPr>
        <w:fldChar w:fldCharType="end"/>
      </w:r>
      <w:r w:rsidRPr="004A1800">
        <w:rPr>
          <w:rFonts w:ascii="Times New Roman" w:hAnsi="Times New Roman" w:cs="Times New Roman"/>
          <w:b/>
        </w:rPr>
        <w:t>: The starting RB for each frequency hop is determined by frequency hop index, and the frequency hopping index corresponds to the order of configured TDWs for PUCCH/PUSCH repetitions.</w:t>
      </w:r>
    </w:p>
    <w:bookmarkEnd w:id="7"/>
    <w:p w14:paraId="79913291" w14:textId="77777777" w:rsidR="00532BB6" w:rsidRDefault="00532BB6" w:rsidP="00532BB6">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Related RRC parameters</w:t>
      </w:r>
    </w:p>
    <w:p w14:paraId="524DE4E1" w14:textId="62B82459" w:rsidR="00C10A52" w:rsidRPr="00791E0E" w:rsidRDefault="00C10A52" w:rsidP="00C10A52">
      <w:pPr>
        <w:pStyle w:val="a0"/>
        <w:rPr>
          <w:rFonts w:ascii="Times New Roman" w:hAnsi="Times New Roman" w:cs="Times New Roman"/>
        </w:rPr>
      </w:pPr>
      <w:r w:rsidRPr="00791E0E">
        <w:rPr>
          <w:rFonts w:ascii="Times New Roman" w:hAnsi="Times New Roman" w:cs="Times New Roman"/>
        </w:rPr>
        <w:t xml:space="preserve">Based on </w:t>
      </w:r>
      <w:r w:rsidR="0039008D" w:rsidRPr="00791E0E">
        <w:rPr>
          <w:rFonts w:ascii="Times New Roman" w:hAnsi="Times New Roman" w:cs="Times New Roman"/>
        </w:rPr>
        <w:t>proposal 1 and proposal 2, suggested change</w:t>
      </w:r>
      <w:r w:rsidR="00430C01">
        <w:rPr>
          <w:rFonts w:ascii="Times New Roman" w:hAnsi="Times New Roman" w:cs="Times New Roman"/>
        </w:rPr>
        <w:t>s</w:t>
      </w:r>
      <w:r w:rsidR="0039008D" w:rsidRPr="00791E0E">
        <w:rPr>
          <w:rFonts w:ascii="Times New Roman" w:hAnsi="Times New Roman" w:cs="Times New Roman"/>
        </w:rPr>
        <w:t xml:space="preserve"> on RRC parameter </w:t>
      </w:r>
      <w:r w:rsidR="0039008D">
        <w:rPr>
          <w:rFonts w:ascii="Times New Roman" w:hAnsi="Times New Roman" w:cs="Times New Roman"/>
        </w:rPr>
        <w:t>are</w:t>
      </w:r>
      <w:r w:rsidR="0039008D" w:rsidRPr="00791E0E">
        <w:rPr>
          <w:rFonts w:ascii="Times New Roman" w:hAnsi="Times New Roman" w:cs="Times New Roman"/>
        </w:rPr>
        <w:t xml:space="preserve"> provided in the following table.</w:t>
      </w:r>
    </w:p>
    <w:tbl>
      <w:tblPr>
        <w:tblStyle w:val="11"/>
        <w:tblW w:w="8364" w:type="dxa"/>
        <w:tblInd w:w="-5" w:type="dxa"/>
        <w:tblLayout w:type="fixed"/>
        <w:tblLook w:val="04A0" w:firstRow="1" w:lastRow="0" w:firstColumn="1" w:lastColumn="0" w:noHBand="0" w:noVBand="1"/>
      </w:tblPr>
      <w:tblGrid>
        <w:gridCol w:w="2074"/>
        <w:gridCol w:w="903"/>
        <w:gridCol w:w="709"/>
        <w:gridCol w:w="850"/>
        <w:gridCol w:w="993"/>
        <w:gridCol w:w="992"/>
        <w:gridCol w:w="1843"/>
      </w:tblGrid>
      <w:tr w:rsidR="001071F7" w:rsidRPr="00462136" w14:paraId="509EE2D1" w14:textId="77777777" w:rsidTr="001071F7">
        <w:trPr>
          <w:trHeight w:val="557"/>
        </w:trPr>
        <w:tc>
          <w:tcPr>
            <w:tcW w:w="2074" w:type="dxa"/>
            <w:shd w:val="clear" w:color="auto" w:fill="auto"/>
          </w:tcPr>
          <w:p w14:paraId="11525D7D" w14:textId="77777777" w:rsidR="001071F7" w:rsidRPr="00462136" w:rsidRDefault="001071F7" w:rsidP="007535A6">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Parameter Name</w:t>
            </w:r>
          </w:p>
        </w:tc>
        <w:tc>
          <w:tcPr>
            <w:tcW w:w="903" w:type="dxa"/>
          </w:tcPr>
          <w:p w14:paraId="1FD93E68" w14:textId="77777777" w:rsidR="001071F7" w:rsidRPr="00462136" w:rsidRDefault="001071F7" w:rsidP="007535A6">
            <w:pPr>
              <w:spacing w:line="240" w:lineRule="atLeast"/>
              <w:rPr>
                <w:rFonts w:ascii="Calibri" w:hAnsi="Calibri" w:cs="Calibri"/>
                <w:b/>
                <w:bCs/>
                <w:sz w:val="16"/>
                <w:szCs w:val="16"/>
              </w:rPr>
            </w:pPr>
            <w:r>
              <w:rPr>
                <w:rFonts w:ascii="Calibri" w:hAnsi="Calibri" w:cs="Calibri" w:hint="eastAsia"/>
                <w:b/>
                <w:bCs/>
                <w:sz w:val="16"/>
                <w:szCs w:val="16"/>
              </w:rPr>
              <w:t>R</w:t>
            </w:r>
            <w:r>
              <w:rPr>
                <w:rFonts w:ascii="Calibri" w:hAnsi="Calibri" w:cs="Calibri"/>
                <w:b/>
                <w:bCs/>
                <w:sz w:val="16"/>
                <w:szCs w:val="16"/>
              </w:rPr>
              <w:t>AN2 Parent IE</w:t>
            </w:r>
          </w:p>
        </w:tc>
        <w:tc>
          <w:tcPr>
            <w:tcW w:w="709" w:type="dxa"/>
          </w:tcPr>
          <w:p w14:paraId="6C3BE5E2" w14:textId="77777777" w:rsidR="001071F7" w:rsidRDefault="001071F7" w:rsidP="007535A6">
            <w:pPr>
              <w:spacing w:line="240" w:lineRule="atLeast"/>
              <w:rPr>
                <w:rFonts w:ascii="Calibri" w:hAnsi="Calibri" w:cs="Calibri"/>
                <w:b/>
                <w:bCs/>
                <w:sz w:val="16"/>
                <w:szCs w:val="16"/>
                <w:lang w:eastAsia="ko-KR"/>
              </w:rPr>
            </w:pPr>
            <w:r w:rsidRPr="00462136">
              <w:rPr>
                <w:rFonts w:ascii="Calibri" w:hAnsi="Calibri" w:cs="Calibri"/>
                <w:b/>
                <w:bCs/>
                <w:sz w:val="16"/>
                <w:szCs w:val="16"/>
                <w:lang w:eastAsia="ko-KR"/>
              </w:rPr>
              <w:t xml:space="preserve">RAN1 </w:t>
            </w:r>
          </w:p>
          <w:p w14:paraId="50EF0197" w14:textId="77777777" w:rsidR="001071F7" w:rsidRPr="00462136" w:rsidRDefault="001071F7" w:rsidP="007535A6">
            <w:pPr>
              <w:spacing w:line="240" w:lineRule="atLeast"/>
              <w:rPr>
                <w:rFonts w:ascii="Calibri" w:hAnsi="Calibri" w:cs="Calibri"/>
                <w:b/>
                <w:bCs/>
                <w:sz w:val="16"/>
                <w:szCs w:val="16"/>
                <w:lang w:eastAsia="ko-KR"/>
              </w:rPr>
            </w:pPr>
            <w:r w:rsidRPr="00462136">
              <w:rPr>
                <w:rFonts w:ascii="Calibri" w:hAnsi="Calibri" w:cs="Calibri"/>
                <w:b/>
                <w:bCs/>
                <w:sz w:val="16"/>
                <w:szCs w:val="16"/>
                <w:lang w:eastAsia="ko-KR"/>
              </w:rPr>
              <w:t>spec/ section</w:t>
            </w:r>
          </w:p>
        </w:tc>
        <w:tc>
          <w:tcPr>
            <w:tcW w:w="850" w:type="dxa"/>
            <w:shd w:val="clear" w:color="auto" w:fill="auto"/>
          </w:tcPr>
          <w:p w14:paraId="7C1CECAC" w14:textId="77777777" w:rsidR="001071F7" w:rsidRPr="00462136" w:rsidRDefault="001071F7" w:rsidP="007535A6">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Values</w:t>
            </w:r>
            <w:r>
              <w:rPr>
                <w:rFonts w:ascii="Calibri" w:hAnsi="Calibri" w:cs="Calibri"/>
                <w:b/>
                <w:bCs/>
                <w:color w:val="000000"/>
                <w:sz w:val="16"/>
                <w:szCs w:val="16"/>
              </w:rPr>
              <w:t xml:space="preserve"> range</w:t>
            </w:r>
          </w:p>
        </w:tc>
        <w:tc>
          <w:tcPr>
            <w:tcW w:w="993" w:type="dxa"/>
            <w:shd w:val="clear" w:color="auto" w:fill="auto"/>
          </w:tcPr>
          <w:p w14:paraId="7CB0751F" w14:textId="77777777" w:rsidR="001071F7" w:rsidRDefault="001071F7" w:rsidP="007535A6">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New R1</w:t>
            </w:r>
            <w:r>
              <w:rPr>
                <w:rFonts w:ascii="Calibri" w:hAnsi="Calibri" w:cs="Calibri"/>
                <w:b/>
                <w:bCs/>
                <w:color w:val="000000"/>
                <w:sz w:val="16"/>
                <w:szCs w:val="16"/>
              </w:rPr>
              <w:t>7</w:t>
            </w:r>
            <w:r w:rsidRPr="00462136">
              <w:rPr>
                <w:rFonts w:ascii="Calibri" w:hAnsi="Calibri" w:cs="Calibri"/>
                <w:b/>
                <w:bCs/>
                <w:color w:val="000000"/>
                <w:sz w:val="16"/>
                <w:szCs w:val="16"/>
              </w:rPr>
              <w:t xml:space="preserve"> vs</w:t>
            </w:r>
          </w:p>
          <w:p w14:paraId="188A232B" w14:textId="77777777" w:rsidR="001071F7" w:rsidRPr="005A74A8" w:rsidRDefault="001071F7" w:rsidP="007535A6">
            <w:pPr>
              <w:spacing w:line="240" w:lineRule="atLeast"/>
              <w:rPr>
                <w:rFonts w:ascii="Calibri" w:eastAsiaTheme="minorEastAsia" w:hAnsi="Calibri" w:cs="Calibri"/>
                <w:b/>
                <w:bCs/>
                <w:color w:val="000000"/>
                <w:sz w:val="16"/>
                <w:szCs w:val="16"/>
              </w:rPr>
            </w:pPr>
            <w:r w:rsidRPr="00462136">
              <w:rPr>
                <w:rFonts w:ascii="Calibri" w:hAnsi="Calibri" w:cs="Calibri"/>
                <w:b/>
                <w:bCs/>
                <w:color w:val="000000"/>
                <w:sz w:val="16"/>
                <w:szCs w:val="16"/>
              </w:rPr>
              <w:t>extension of R15</w:t>
            </w:r>
            <w:r>
              <w:rPr>
                <w:rFonts w:ascii="Calibri" w:eastAsiaTheme="minorEastAsia" w:hAnsi="Calibri" w:cs="Calibri" w:hint="eastAsia"/>
                <w:b/>
                <w:bCs/>
                <w:color w:val="000000"/>
                <w:sz w:val="16"/>
                <w:szCs w:val="16"/>
              </w:rPr>
              <w:t>/</w:t>
            </w:r>
            <w:r>
              <w:rPr>
                <w:rFonts w:ascii="Calibri" w:eastAsiaTheme="minorEastAsia" w:hAnsi="Calibri" w:cs="Calibri"/>
                <w:b/>
                <w:bCs/>
                <w:color w:val="000000"/>
                <w:sz w:val="16"/>
                <w:szCs w:val="16"/>
              </w:rPr>
              <w:t>16</w:t>
            </w:r>
          </w:p>
        </w:tc>
        <w:tc>
          <w:tcPr>
            <w:tcW w:w="992" w:type="dxa"/>
          </w:tcPr>
          <w:p w14:paraId="0673FAAC" w14:textId="77777777" w:rsidR="001071F7" w:rsidRPr="00462136" w:rsidRDefault="001071F7" w:rsidP="007535A6">
            <w:pPr>
              <w:spacing w:line="240" w:lineRule="atLeast"/>
              <w:rPr>
                <w:rFonts w:ascii="Calibri" w:hAnsi="Calibri" w:cs="Calibri"/>
                <w:b/>
                <w:bCs/>
                <w:color w:val="000000"/>
                <w:sz w:val="16"/>
                <w:szCs w:val="16"/>
              </w:rPr>
            </w:pPr>
            <w:r w:rsidRPr="00D056A3">
              <w:rPr>
                <w:rFonts w:ascii="Calibri" w:hAnsi="Calibri" w:cs="Calibri"/>
                <w:b/>
                <w:bCs/>
                <w:color w:val="000000"/>
                <w:sz w:val="16"/>
                <w:szCs w:val="16"/>
              </w:rPr>
              <w:t>UE-specific or Cell-specific</w:t>
            </w:r>
          </w:p>
        </w:tc>
        <w:tc>
          <w:tcPr>
            <w:tcW w:w="1843" w:type="dxa"/>
            <w:shd w:val="clear" w:color="auto" w:fill="auto"/>
          </w:tcPr>
          <w:p w14:paraId="2A6447FE" w14:textId="77777777" w:rsidR="001071F7" w:rsidRPr="00462136" w:rsidRDefault="001071F7" w:rsidP="007535A6">
            <w:pPr>
              <w:spacing w:line="240" w:lineRule="atLeast"/>
              <w:rPr>
                <w:rFonts w:ascii="Calibri" w:hAnsi="Calibri" w:cs="Calibri"/>
                <w:b/>
                <w:bCs/>
                <w:color w:val="000000"/>
                <w:sz w:val="16"/>
                <w:szCs w:val="16"/>
              </w:rPr>
            </w:pPr>
            <w:r w:rsidRPr="00462136">
              <w:rPr>
                <w:rFonts w:ascii="Calibri" w:hAnsi="Calibri" w:cs="Calibri"/>
                <w:b/>
                <w:bCs/>
                <w:color w:val="000000"/>
                <w:sz w:val="16"/>
                <w:szCs w:val="16"/>
              </w:rPr>
              <w:t>Description</w:t>
            </w:r>
          </w:p>
        </w:tc>
      </w:tr>
      <w:tr w:rsidR="001071F7" w:rsidRPr="00671A70" w14:paraId="5E341A66" w14:textId="77777777" w:rsidTr="001071F7">
        <w:tc>
          <w:tcPr>
            <w:tcW w:w="2074" w:type="dxa"/>
            <w:shd w:val="clear" w:color="auto" w:fill="auto"/>
          </w:tcPr>
          <w:p w14:paraId="7A704CA8"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PUCCH-DMRS</w:t>
            </w:r>
            <w:r>
              <w:rPr>
                <w:rFonts w:ascii="Times New Roman" w:hAnsi="Times New Roman"/>
                <w:bCs/>
                <w:color w:val="000000"/>
                <w:sz w:val="16"/>
                <w:szCs w:val="16"/>
              </w:rPr>
              <w:t xml:space="preserve"> -</w:t>
            </w:r>
            <w:r w:rsidRPr="00D056A3">
              <w:rPr>
                <w:rFonts w:ascii="Times New Roman" w:hAnsi="Times New Roman"/>
                <w:bCs/>
                <w:color w:val="000000"/>
                <w:sz w:val="16"/>
                <w:szCs w:val="16"/>
              </w:rPr>
              <w:t>Bundling</w:t>
            </w:r>
          </w:p>
        </w:tc>
        <w:tc>
          <w:tcPr>
            <w:tcW w:w="903" w:type="dxa"/>
          </w:tcPr>
          <w:p w14:paraId="4139B5FA" w14:textId="77777777" w:rsidR="001071F7" w:rsidRPr="00791E0E" w:rsidRDefault="001071F7" w:rsidP="007535A6">
            <w:pPr>
              <w:spacing w:line="240" w:lineRule="atLeast"/>
              <w:rPr>
                <w:rFonts w:ascii="Times New Roman" w:hAnsi="Times New Roman"/>
                <w:b/>
                <w:bCs/>
                <w:sz w:val="16"/>
                <w:szCs w:val="16"/>
                <w:u w:val="single"/>
              </w:rPr>
            </w:pPr>
            <w:r w:rsidRPr="00791E0E">
              <w:rPr>
                <w:rFonts w:ascii="Times New Roman" w:hAnsi="Times New Roman" w:hint="eastAsia"/>
                <w:b/>
                <w:bCs/>
                <w:color w:val="FF0000"/>
                <w:sz w:val="16"/>
                <w:szCs w:val="16"/>
                <w:u w:val="single"/>
              </w:rPr>
              <w:t>P</w:t>
            </w:r>
            <w:r w:rsidRPr="00791E0E">
              <w:rPr>
                <w:rFonts w:ascii="Times New Roman" w:hAnsi="Times New Roman"/>
                <w:b/>
                <w:bCs/>
                <w:color w:val="FF0000"/>
                <w:sz w:val="16"/>
                <w:szCs w:val="16"/>
                <w:u w:val="single"/>
              </w:rPr>
              <w:t>UCCH-Config</w:t>
            </w:r>
          </w:p>
        </w:tc>
        <w:tc>
          <w:tcPr>
            <w:tcW w:w="709" w:type="dxa"/>
          </w:tcPr>
          <w:p w14:paraId="5E0715DB" w14:textId="77777777" w:rsidR="001071F7" w:rsidRDefault="001071F7" w:rsidP="007535A6">
            <w:pPr>
              <w:spacing w:line="240" w:lineRule="atLeast"/>
              <w:rPr>
                <w:rFonts w:ascii="Times New Roman" w:hAnsi="Times New Roman"/>
                <w:bCs/>
                <w:sz w:val="16"/>
                <w:szCs w:val="16"/>
              </w:rPr>
            </w:pPr>
            <w:r>
              <w:rPr>
                <w:rFonts w:ascii="Times New Roman" w:hAnsi="Times New Roman" w:hint="eastAsia"/>
                <w:bCs/>
                <w:sz w:val="16"/>
                <w:szCs w:val="16"/>
              </w:rPr>
              <w:t>3</w:t>
            </w:r>
            <w:r>
              <w:rPr>
                <w:rFonts w:ascii="Times New Roman" w:hAnsi="Times New Roman"/>
                <w:bCs/>
                <w:sz w:val="16"/>
                <w:szCs w:val="16"/>
              </w:rPr>
              <w:t>8.213</w:t>
            </w:r>
          </w:p>
        </w:tc>
        <w:tc>
          <w:tcPr>
            <w:tcW w:w="850" w:type="dxa"/>
            <w:shd w:val="clear" w:color="auto" w:fill="auto"/>
          </w:tcPr>
          <w:p w14:paraId="50DE4AD3"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ENUMERATED {enabled, disable</w:t>
            </w:r>
            <w:r>
              <w:rPr>
                <w:rFonts w:ascii="Times New Roman" w:hAnsi="Times New Roman"/>
                <w:bCs/>
                <w:color w:val="000000"/>
                <w:sz w:val="16"/>
                <w:szCs w:val="16"/>
              </w:rPr>
              <w:t>d</w:t>
            </w:r>
            <w:r w:rsidRPr="00D056A3">
              <w:rPr>
                <w:rFonts w:ascii="Times New Roman" w:hAnsi="Times New Roman"/>
                <w:bCs/>
                <w:color w:val="000000"/>
                <w:sz w:val="16"/>
                <w:szCs w:val="16"/>
              </w:rPr>
              <w:t>}</w:t>
            </w:r>
          </w:p>
        </w:tc>
        <w:tc>
          <w:tcPr>
            <w:tcW w:w="993" w:type="dxa"/>
            <w:shd w:val="clear" w:color="auto" w:fill="auto"/>
          </w:tcPr>
          <w:p w14:paraId="7AE95970" w14:textId="77777777" w:rsidR="001071F7" w:rsidRPr="00D056A3" w:rsidRDefault="001071F7" w:rsidP="007535A6">
            <w:pPr>
              <w:spacing w:line="240" w:lineRule="atLeast"/>
              <w:rPr>
                <w:rFonts w:ascii="Times New Roman" w:hAnsi="Times New Roman"/>
                <w:bCs/>
                <w:color w:val="000000"/>
                <w:sz w:val="16"/>
                <w:szCs w:val="16"/>
              </w:rPr>
            </w:pPr>
            <w:r>
              <w:rPr>
                <w:rFonts w:ascii="Times New Roman" w:hAnsi="Times New Roman"/>
                <w:bCs/>
                <w:color w:val="000000"/>
                <w:sz w:val="16"/>
                <w:szCs w:val="16"/>
              </w:rPr>
              <w:t>new</w:t>
            </w:r>
          </w:p>
        </w:tc>
        <w:tc>
          <w:tcPr>
            <w:tcW w:w="992" w:type="dxa"/>
          </w:tcPr>
          <w:p w14:paraId="65192741"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UE-specific</w:t>
            </w:r>
          </w:p>
        </w:tc>
        <w:tc>
          <w:tcPr>
            <w:tcW w:w="1843" w:type="dxa"/>
            <w:shd w:val="clear" w:color="auto" w:fill="auto"/>
          </w:tcPr>
          <w:p w14:paraId="1103D556"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Enabling/disabling of DM-RS bundling and time domain window for PUCCH repetitions.</w:t>
            </w:r>
          </w:p>
        </w:tc>
      </w:tr>
      <w:tr w:rsidR="001071F7" w:rsidRPr="00671A70" w14:paraId="264DD851" w14:textId="77777777" w:rsidTr="001071F7">
        <w:tc>
          <w:tcPr>
            <w:tcW w:w="2074" w:type="dxa"/>
            <w:shd w:val="clear" w:color="auto" w:fill="auto"/>
          </w:tcPr>
          <w:p w14:paraId="0FE59AF7"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PUCCH</w:t>
            </w:r>
            <w:r>
              <w:rPr>
                <w:rFonts w:ascii="Times New Roman" w:hAnsi="Times New Roman"/>
                <w:bCs/>
                <w:color w:val="000000"/>
                <w:sz w:val="16"/>
                <w:szCs w:val="16"/>
              </w:rPr>
              <w:t>-</w:t>
            </w:r>
            <w:proofErr w:type="spellStart"/>
            <w:r w:rsidRPr="00D056A3">
              <w:rPr>
                <w:rFonts w:ascii="Times New Roman" w:hAnsi="Times New Roman"/>
                <w:bCs/>
                <w:color w:val="000000"/>
                <w:sz w:val="16"/>
                <w:szCs w:val="16"/>
              </w:rPr>
              <w:t>TimeDomainWindowLength</w:t>
            </w:r>
            <w:proofErr w:type="spellEnd"/>
          </w:p>
        </w:tc>
        <w:tc>
          <w:tcPr>
            <w:tcW w:w="903" w:type="dxa"/>
          </w:tcPr>
          <w:p w14:paraId="7676BC63" w14:textId="77777777" w:rsidR="001071F7" w:rsidRPr="00791E0E" w:rsidRDefault="001071F7" w:rsidP="007535A6">
            <w:pPr>
              <w:spacing w:line="240" w:lineRule="atLeast"/>
              <w:rPr>
                <w:rFonts w:ascii="Times New Roman" w:hAnsi="Times New Roman"/>
                <w:b/>
                <w:bCs/>
                <w:sz w:val="16"/>
                <w:szCs w:val="16"/>
                <w:u w:val="single"/>
              </w:rPr>
            </w:pPr>
            <w:r w:rsidRPr="00791E0E">
              <w:rPr>
                <w:rFonts w:ascii="Times New Roman" w:hAnsi="Times New Roman" w:hint="eastAsia"/>
                <w:b/>
                <w:bCs/>
                <w:color w:val="FF0000"/>
                <w:sz w:val="16"/>
                <w:szCs w:val="16"/>
                <w:u w:val="single"/>
              </w:rPr>
              <w:t>P</w:t>
            </w:r>
            <w:r w:rsidRPr="00791E0E">
              <w:rPr>
                <w:rFonts w:ascii="Times New Roman" w:hAnsi="Times New Roman"/>
                <w:b/>
                <w:bCs/>
                <w:color w:val="FF0000"/>
                <w:sz w:val="16"/>
                <w:szCs w:val="16"/>
                <w:u w:val="single"/>
              </w:rPr>
              <w:t>UCCH-resource</w:t>
            </w:r>
          </w:p>
        </w:tc>
        <w:tc>
          <w:tcPr>
            <w:tcW w:w="709" w:type="dxa"/>
          </w:tcPr>
          <w:p w14:paraId="442606D2" w14:textId="77777777" w:rsidR="001071F7" w:rsidRDefault="001071F7" w:rsidP="007535A6">
            <w:pPr>
              <w:spacing w:line="240" w:lineRule="atLeast"/>
              <w:rPr>
                <w:rFonts w:ascii="Times New Roman" w:hAnsi="Times New Roman"/>
                <w:bCs/>
                <w:sz w:val="16"/>
                <w:szCs w:val="16"/>
              </w:rPr>
            </w:pPr>
            <w:r>
              <w:rPr>
                <w:rFonts w:ascii="Times New Roman" w:hAnsi="Times New Roman" w:hint="eastAsia"/>
                <w:bCs/>
                <w:sz w:val="16"/>
                <w:szCs w:val="16"/>
              </w:rPr>
              <w:t>3</w:t>
            </w:r>
            <w:r>
              <w:rPr>
                <w:rFonts w:ascii="Times New Roman" w:hAnsi="Times New Roman"/>
                <w:bCs/>
                <w:sz w:val="16"/>
                <w:szCs w:val="16"/>
              </w:rPr>
              <w:t>8.213</w:t>
            </w:r>
          </w:p>
        </w:tc>
        <w:tc>
          <w:tcPr>
            <w:tcW w:w="850" w:type="dxa"/>
            <w:shd w:val="clear" w:color="auto" w:fill="auto"/>
          </w:tcPr>
          <w:p w14:paraId="01E06CA7" w14:textId="77777777" w:rsidR="001071F7" w:rsidRPr="00D056A3" w:rsidRDefault="001071F7" w:rsidP="007535A6">
            <w:pPr>
              <w:spacing w:line="240" w:lineRule="atLeast"/>
              <w:rPr>
                <w:rFonts w:ascii="Times New Roman" w:hAnsi="Times New Roman"/>
                <w:bCs/>
                <w:color w:val="000000"/>
                <w:sz w:val="16"/>
                <w:szCs w:val="16"/>
              </w:rPr>
            </w:pPr>
            <w:r>
              <w:rPr>
                <w:rFonts w:ascii="Times New Roman" w:hAnsi="Times New Roman" w:hint="eastAsia"/>
                <w:bCs/>
                <w:color w:val="000000"/>
                <w:sz w:val="16"/>
                <w:szCs w:val="16"/>
              </w:rPr>
              <w:t>F</w:t>
            </w:r>
            <w:r>
              <w:rPr>
                <w:rFonts w:ascii="Times New Roman" w:hAnsi="Times New Roman"/>
                <w:bCs/>
                <w:color w:val="000000"/>
                <w:sz w:val="16"/>
                <w:szCs w:val="16"/>
              </w:rPr>
              <w:t>FS</w:t>
            </w:r>
          </w:p>
        </w:tc>
        <w:tc>
          <w:tcPr>
            <w:tcW w:w="993" w:type="dxa"/>
            <w:shd w:val="clear" w:color="auto" w:fill="auto"/>
          </w:tcPr>
          <w:p w14:paraId="19B4E54A" w14:textId="77777777" w:rsidR="001071F7" w:rsidRDefault="001071F7" w:rsidP="007535A6">
            <w:pPr>
              <w:spacing w:line="240" w:lineRule="atLeast"/>
              <w:rPr>
                <w:rFonts w:ascii="Times New Roman" w:hAnsi="Times New Roman"/>
                <w:bCs/>
                <w:color w:val="000000"/>
                <w:sz w:val="16"/>
                <w:szCs w:val="16"/>
              </w:rPr>
            </w:pPr>
            <w:r>
              <w:rPr>
                <w:rFonts w:ascii="Times New Roman" w:hAnsi="Times New Roman"/>
                <w:bCs/>
                <w:color w:val="000000"/>
                <w:sz w:val="16"/>
                <w:szCs w:val="16"/>
              </w:rPr>
              <w:t>new</w:t>
            </w:r>
          </w:p>
        </w:tc>
        <w:tc>
          <w:tcPr>
            <w:tcW w:w="992" w:type="dxa"/>
          </w:tcPr>
          <w:p w14:paraId="4BCCF837"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UE-specific</w:t>
            </w:r>
          </w:p>
        </w:tc>
        <w:tc>
          <w:tcPr>
            <w:tcW w:w="1843" w:type="dxa"/>
            <w:shd w:val="clear" w:color="auto" w:fill="auto"/>
          </w:tcPr>
          <w:p w14:paraId="115B2688" w14:textId="77777777" w:rsidR="001071F7" w:rsidRPr="00D056A3" w:rsidRDefault="001071F7" w:rsidP="007535A6">
            <w:pPr>
              <w:spacing w:line="240" w:lineRule="atLeast"/>
              <w:rPr>
                <w:rFonts w:ascii="Times New Roman" w:hAnsi="Times New Roman"/>
                <w:bCs/>
                <w:color w:val="000000"/>
                <w:sz w:val="16"/>
                <w:szCs w:val="16"/>
              </w:rPr>
            </w:pPr>
            <w:r w:rsidRPr="00D056A3">
              <w:rPr>
                <w:rFonts w:ascii="Times New Roman" w:hAnsi="Times New Roman"/>
                <w:bCs/>
                <w:color w:val="000000"/>
                <w:sz w:val="16"/>
                <w:szCs w:val="16"/>
              </w:rPr>
              <w:t>Length of a configured time domain window in slots for DMRS bundling for PUCCH.</w:t>
            </w:r>
          </w:p>
        </w:tc>
      </w:tr>
    </w:tbl>
    <w:p w14:paraId="137061A3" w14:textId="77777777" w:rsidR="005B3973" w:rsidRPr="007D4078" w:rsidRDefault="005B3973" w:rsidP="005B397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Conclusion</w:t>
      </w:r>
    </w:p>
    <w:p w14:paraId="595E6542" w14:textId="70DC5EAE" w:rsidR="005B3973" w:rsidRPr="005B3973" w:rsidRDefault="005B3973" w:rsidP="005B3973">
      <w:pPr>
        <w:spacing w:before="120"/>
        <w:rPr>
          <w:rFonts w:ascii="Times New Roman" w:eastAsia="宋体" w:hAnsi="Times New Roman"/>
          <w:sz w:val="20"/>
          <w:szCs w:val="20"/>
        </w:rPr>
      </w:pPr>
      <w:r w:rsidRPr="005B3973">
        <w:rPr>
          <w:rFonts w:ascii="Times New Roman" w:eastAsia="宋体" w:hAnsi="Times New Roman"/>
          <w:sz w:val="20"/>
          <w:szCs w:val="20"/>
        </w:rPr>
        <w:t xml:space="preserve">In this contribution, we analyze and discuss the relevant mechanisms of </w:t>
      </w:r>
      <w:r>
        <w:rPr>
          <w:rFonts w:ascii="Times New Roman" w:eastAsia="宋体" w:hAnsi="Times New Roman"/>
          <w:sz w:val="20"/>
          <w:szCs w:val="20"/>
        </w:rPr>
        <w:t>PUCCH DMRS bundling</w:t>
      </w:r>
      <w:r w:rsidRPr="005B3973">
        <w:rPr>
          <w:rFonts w:ascii="Times New Roman" w:eastAsia="宋体" w:hAnsi="Times New Roman"/>
          <w:sz w:val="20"/>
          <w:szCs w:val="20"/>
        </w:rPr>
        <w:t>, and have the following proposals:</w:t>
      </w:r>
      <w:r w:rsidRPr="005B3973" w:rsidDel="00DA4DEA">
        <w:rPr>
          <w:rFonts w:ascii="Times New Roman" w:eastAsia="宋体" w:hAnsi="Times New Roman"/>
          <w:sz w:val="20"/>
          <w:szCs w:val="20"/>
        </w:rPr>
        <w:t xml:space="preserve"> </w:t>
      </w:r>
    </w:p>
    <w:p w14:paraId="1630AD75" w14:textId="647B0F82" w:rsidR="006B2988" w:rsidRPr="00E176B0" w:rsidRDefault="006B2988" w:rsidP="00C25803">
      <w:pPr>
        <w:pStyle w:val="aa"/>
        <w:spacing w:before="120" w:after="120" w:line="240" w:lineRule="exact"/>
        <w:rPr>
          <w:rFonts w:ascii="Times New Roman" w:hAnsi="Times New Roman" w:cs="Times New Roman"/>
          <w:b/>
        </w:rPr>
      </w:pPr>
      <w:r>
        <w:lastRenderedPageBreak/>
        <w:fldChar w:fldCharType="begin"/>
      </w:r>
      <w:r>
        <w:instrText xml:space="preserve"> REF PP1 \h </w:instrText>
      </w:r>
      <w:r>
        <w:fldChar w:fldCharType="separate"/>
      </w:r>
      <w:r w:rsidRPr="00C25803">
        <w:rPr>
          <w:rFonts w:ascii="Times New Roman" w:hAnsi="Times New Roman" w:cs="Times New Roman"/>
          <w:b/>
        </w:rPr>
        <w:t xml:space="preserve">Proposal </w:t>
      </w:r>
      <w:r>
        <w:rPr>
          <w:rFonts w:ascii="Times New Roman" w:hAnsi="Times New Roman" w:cs="Times New Roman"/>
          <w:b/>
          <w:noProof/>
        </w:rPr>
        <w:t>1</w:t>
      </w:r>
      <w:r w:rsidRPr="00C25803">
        <w:rPr>
          <w:rFonts w:ascii="Times New Roman" w:hAnsi="Times New Roman" w:cs="Times New Roman"/>
          <w:b/>
        </w:rPr>
        <w:t xml:space="preserve">: </w:t>
      </w:r>
      <w:r>
        <w:rPr>
          <w:rFonts w:ascii="Times New Roman" w:hAnsi="Times New Roman" w:cs="Times New Roman"/>
          <w:b/>
        </w:rPr>
        <w:t xml:space="preserve">DMRS bundling is not enabled for PUCCH format 0, </w:t>
      </w:r>
      <w:r w:rsidRPr="00E00E5C">
        <w:rPr>
          <w:rFonts w:ascii="Times New Roman" w:hAnsi="Times New Roman" w:cs="Times New Roman"/>
          <w:b/>
        </w:rPr>
        <w:t xml:space="preserve">if </w:t>
      </w:r>
      <w:r w:rsidRPr="001071F7">
        <w:rPr>
          <w:rFonts w:ascii="Times New Roman" w:eastAsia="宋体" w:hAnsi="Times New Roman"/>
          <w:b/>
        </w:rPr>
        <w:t>‘PUCCH-DMRS-Bundling’ is configured per BWP</w:t>
      </w:r>
      <w:r w:rsidRPr="00E176B0">
        <w:rPr>
          <w:rFonts w:ascii="Times New Roman" w:hAnsi="Times New Roman" w:cs="Times New Roman"/>
          <w:b/>
        </w:rPr>
        <w:t>.</w:t>
      </w:r>
    </w:p>
    <w:p w14:paraId="230D9CB5" w14:textId="5C419F5F" w:rsidR="006B2988" w:rsidRDefault="006B2988" w:rsidP="00B91346">
      <w:pPr>
        <w:pStyle w:val="aa"/>
        <w:spacing w:before="120" w:after="120" w:line="240" w:lineRule="exact"/>
        <w:rPr>
          <w:rFonts w:ascii="Times New Roman" w:hAnsi="Times New Roman" w:cs="Times New Roman"/>
          <w:b/>
        </w:rPr>
      </w:pPr>
      <w:r>
        <w:fldChar w:fldCharType="end"/>
      </w:r>
      <w:r>
        <w:fldChar w:fldCharType="begin"/>
      </w:r>
      <w:r>
        <w:instrText xml:space="preserve"> REF PP2 \h </w:instrText>
      </w:r>
      <w:r>
        <w:fldChar w:fldCharType="separate"/>
      </w:r>
      <w:r w:rsidRPr="00C25803">
        <w:rPr>
          <w:rFonts w:ascii="Times New Roman" w:hAnsi="Times New Roman" w:cs="Times New Roman"/>
          <w:b/>
        </w:rPr>
        <w:t xml:space="preserve">Proposal </w:t>
      </w:r>
      <w:r>
        <w:rPr>
          <w:rFonts w:ascii="Times New Roman" w:hAnsi="Times New Roman" w:cs="Times New Roman"/>
          <w:b/>
          <w:noProof/>
        </w:rPr>
        <w:t>2</w:t>
      </w:r>
      <w:r w:rsidRPr="00C25803">
        <w:rPr>
          <w:rFonts w:ascii="Times New Roman" w:hAnsi="Times New Roman" w:cs="Times New Roman"/>
          <w:b/>
        </w:rPr>
        <w:t>: ‘</w:t>
      </w:r>
      <w:r w:rsidRPr="00B43E7B">
        <w:rPr>
          <w:rFonts w:ascii="Times New Roman" w:hAnsi="Times New Roman" w:cs="Times New Roman"/>
          <w:b/>
        </w:rPr>
        <w:t>PUCCH-</w:t>
      </w:r>
      <w:proofErr w:type="spellStart"/>
      <w:r w:rsidRPr="00B43E7B">
        <w:rPr>
          <w:rFonts w:ascii="Times New Roman" w:hAnsi="Times New Roman" w:cs="Times New Roman"/>
          <w:b/>
        </w:rPr>
        <w:t>TimeDomainWindowLength</w:t>
      </w:r>
      <w:proofErr w:type="spellEnd"/>
      <w:r w:rsidRPr="00C25803">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hint="eastAsia"/>
          <w:b/>
        </w:rPr>
        <w:t>is</w:t>
      </w:r>
      <w:r w:rsidRPr="00263F4C">
        <w:rPr>
          <w:rFonts w:ascii="Times New Roman" w:hAnsi="Times New Roman" w:cs="Times New Roman"/>
          <w:b/>
        </w:rPr>
        <w:t xml:space="preserve"> configured per </w:t>
      </w:r>
      <w:r>
        <w:rPr>
          <w:rFonts w:ascii="Times New Roman" w:hAnsi="Times New Roman" w:cs="Times New Roman"/>
          <w:b/>
        </w:rPr>
        <w:t>PUCCH resource</w:t>
      </w:r>
      <w:r w:rsidRPr="000B0390">
        <w:rPr>
          <w:rFonts w:ascii="Times New Roman" w:hAnsi="Times New Roman" w:cs="Times New Roman"/>
          <w:b/>
        </w:rPr>
        <w:t>.</w:t>
      </w:r>
    </w:p>
    <w:p w14:paraId="2719F435" w14:textId="29BA5F6F" w:rsidR="006B2988" w:rsidRDefault="006B2988" w:rsidP="00EE1314">
      <w:pPr>
        <w:pStyle w:val="aa"/>
        <w:spacing w:before="120" w:after="120" w:line="240" w:lineRule="exact"/>
        <w:rPr>
          <w:rFonts w:ascii="Times New Roman" w:eastAsia="宋体" w:hAnsi="Times New Roman"/>
        </w:rPr>
      </w:pPr>
      <w:r>
        <w:fldChar w:fldCharType="end"/>
      </w:r>
      <w:r>
        <w:fldChar w:fldCharType="begin"/>
      </w:r>
      <w:r>
        <w:instrText xml:space="preserve"> REF PP3 \h </w:instrText>
      </w:r>
      <w:r>
        <w:fldChar w:fldCharType="separate"/>
      </w:r>
      <w:r w:rsidRPr="001071F7">
        <w:rPr>
          <w:rFonts w:ascii="Times New Roman" w:hAnsi="Times New Roman" w:cs="Times New Roman"/>
          <w:b/>
        </w:rPr>
        <w:t xml:space="preserve">Proposal </w:t>
      </w:r>
      <w:r>
        <w:rPr>
          <w:rFonts w:ascii="Times New Roman" w:hAnsi="Times New Roman" w:cs="Times New Roman"/>
          <w:b/>
          <w:noProof/>
        </w:rPr>
        <w:t>3</w:t>
      </w:r>
      <w:r>
        <w:rPr>
          <w:rFonts w:ascii="Times New Roman" w:hAnsi="Times New Roman" w:cs="Times New Roman"/>
          <w:b/>
        </w:rPr>
        <w:t xml:space="preserve">: </w:t>
      </w:r>
      <w:r w:rsidRPr="00E2488A">
        <w:rPr>
          <w:rFonts w:ascii="Times New Roman" w:eastAsia="宋体" w:hAnsi="Times New Roman"/>
          <w:b/>
        </w:rPr>
        <w:t>DMRS bundling size of L = 1 slot may need to be introduced, if DMRS bundling for sub-slot PUCCH repetitions within a slot is supported.</w:t>
      </w:r>
    </w:p>
    <w:p w14:paraId="7CECC97D" w14:textId="22FABBE5" w:rsidR="006B2988" w:rsidRPr="00532BB6" w:rsidRDefault="006B2988" w:rsidP="00532BB6">
      <w:pPr>
        <w:pStyle w:val="aa"/>
        <w:spacing w:before="120" w:after="120" w:line="240" w:lineRule="exact"/>
        <w:rPr>
          <w:rFonts w:ascii="Times New Roman" w:hAnsi="Times New Roman" w:cs="Times New Roman"/>
          <w:b/>
        </w:rPr>
      </w:pPr>
      <w:r>
        <w:fldChar w:fldCharType="end"/>
      </w:r>
      <w:r>
        <w:fldChar w:fldCharType="begin"/>
      </w:r>
      <w:r>
        <w:instrText xml:space="preserve"> REF PP4 \h </w:instrText>
      </w:r>
      <w:r>
        <w:fldChar w:fldCharType="separate"/>
      </w:r>
      <w:r w:rsidRPr="00532BB6">
        <w:rPr>
          <w:rFonts w:ascii="Times New Roman" w:hAnsi="Times New Roman" w:cs="Times New Roman"/>
          <w:b/>
        </w:rPr>
        <w:t xml:space="preserve">Proposal </w:t>
      </w:r>
      <w:r>
        <w:rPr>
          <w:rFonts w:ascii="Times New Roman" w:hAnsi="Times New Roman" w:cs="Times New Roman"/>
          <w:b/>
          <w:noProof/>
        </w:rPr>
        <w:t>4</w:t>
      </w:r>
      <w:r w:rsidRPr="00532BB6">
        <w:rPr>
          <w:rFonts w:ascii="Times New Roman" w:hAnsi="Times New Roman" w:cs="Times New Roman"/>
          <w:b/>
        </w:rPr>
        <w:t xml:space="preserve">: </w:t>
      </w:r>
      <w:r>
        <w:rPr>
          <w:rFonts w:ascii="Times New Roman" w:hAnsi="Times New Roman" w:cs="Times New Roman" w:hint="eastAsia"/>
          <w:b/>
        </w:rPr>
        <w:t>For</w:t>
      </w:r>
      <w:r>
        <w:rPr>
          <w:rFonts w:ascii="Times New Roman" w:hAnsi="Times New Roman" w:cs="Times New Roman"/>
          <w:b/>
        </w:rPr>
        <w:t xml:space="preserve"> </w:t>
      </w:r>
      <w:r>
        <w:rPr>
          <w:rFonts w:ascii="Times New Roman" w:hAnsi="Times New Roman" w:cs="Times New Roman" w:hint="eastAsia"/>
          <w:b/>
        </w:rPr>
        <w:t>inter-slot</w:t>
      </w:r>
      <w:r>
        <w:rPr>
          <w:rFonts w:ascii="Times New Roman" w:hAnsi="Times New Roman" w:cs="Times New Roman"/>
          <w:b/>
        </w:rPr>
        <w:t xml:space="preserve"> </w:t>
      </w:r>
      <w:r>
        <w:rPr>
          <w:rFonts w:ascii="Times New Roman" w:hAnsi="Times New Roman" w:cs="Times New Roman" w:hint="eastAsia"/>
          <w:b/>
        </w:rPr>
        <w:t>frequency</w:t>
      </w:r>
      <w:r>
        <w:rPr>
          <w:rFonts w:ascii="Times New Roman" w:hAnsi="Times New Roman" w:cs="Times New Roman"/>
          <w:b/>
        </w:rPr>
        <w:t xml:space="preserve"> hopping with DMRS bundling, opt-2 should be supported, i.e., frequency hop is performed per configured TDW.</w:t>
      </w:r>
    </w:p>
    <w:p w14:paraId="55E61515" w14:textId="76C3B3F2" w:rsidR="006B2988" w:rsidRPr="001071F7" w:rsidRDefault="006B2988" w:rsidP="00FD225C">
      <w:pPr>
        <w:pStyle w:val="aa"/>
        <w:spacing w:before="120" w:after="120" w:line="240" w:lineRule="exact"/>
        <w:rPr>
          <w:rFonts w:ascii="Times New Roman" w:hAnsi="Times New Roman" w:cs="Times New Roman"/>
          <w:b/>
        </w:rPr>
      </w:pPr>
      <w:r>
        <w:fldChar w:fldCharType="end"/>
      </w:r>
      <w:r>
        <w:fldChar w:fldCharType="begin"/>
      </w:r>
      <w:r>
        <w:instrText xml:space="preserve"> REF PP5 \h </w:instrText>
      </w:r>
      <w:r>
        <w:fldChar w:fldCharType="separate"/>
      </w:r>
      <w:r w:rsidRPr="001071F7">
        <w:rPr>
          <w:rFonts w:ascii="Times New Roman" w:hAnsi="Times New Roman" w:cs="Times New Roman"/>
          <w:b/>
        </w:rPr>
        <w:t xml:space="preserve">Proposal </w:t>
      </w:r>
      <w:r>
        <w:rPr>
          <w:rFonts w:ascii="Times New Roman" w:hAnsi="Times New Roman" w:cs="Times New Roman"/>
          <w:b/>
          <w:noProof/>
        </w:rPr>
        <w:t>5</w:t>
      </w:r>
      <w:r w:rsidRPr="004A1800">
        <w:rPr>
          <w:rFonts w:ascii="Times New Roman" w:hAnsi="Times New Roman" w:cs="Times New Roman"/>
          <w:b/>
        </w:rPr>
        <w:t>: The starting RB for each frequency hop is determined by frequency hop index, and the frequency hopping index corresponds to the order of configured TDWs for PUCCH/PUSCH repetitions.</w:t>
      </w:r>
    </w:p>
    <w:p w14:paraId="487A1A79" w14:textId="77777777" w:rsidR="006B2988" w:rsidRPr="00F663AE" w:rsidRDefault="006B2988" w:rsidP="006B2988">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fldChar w:fldCharType="end"/>
      </w:r>
      <w:r w:rsidRPr="005B3973">
        <w:rPr>
          <w:rFonts w:cs="Times New Roman" w:hint="eastAsia"/>
          <w:b w:val="0"/>
          <w:bCs w:val="0"/>
          <w:kern w:val="0"/>
          <w:sz w:val="36"/>
          <w:szCs w:val="20"/>
          <w:lang w:val="fr-FR"/>
        </w:rPr>
        <w:t xml:space="preserve"> </w:t>
      </w:r>
      <w:r>
        <w:rPr>
          <w:rFonts w:cs="Times New Roman" w:hint="eastAsia"/>
          <w:b w:val="0"/>
          <w:bCs w:val="0"/>
          <w:kern w:val="0"/>
          <w:sz w:val="36"/>
          <w:szCs w:val="20"/>
          <w:lang w:val="fr-FR"/>
        </w:rPr>
        <w:t>References</w:t>
      </w:r>
    </w:p>
    <w:p w14:paraId="0F567930" w14:textId="77777777" w:rsidR="006B2988" w:rsidRDefault="006B2988" w:rsidP="006B2988">
      <w:pPr>
        <w:pStyle w:val="a0"/>
        <w:widowControl/>
        <w:numPr>
          <w:ilvl w:val="0"/>
          <w:numId w:val="7"/>
        </w:numPr>
        <w:snapToGrid w:val="0"/>
        <w:spacing w:before="120" w:line="268" w:lineRule="auto"/>
        <w:contextualSpacing/>
        <w:rPr>
          <w:rFonts w:ascii="Times New Roman" w:hAnsi="Times New Roman"/>
        </w:rPr>
      </w:pPr>
      <w:r w:rsidRPr="009F0388">
        <w:rPr>
          <w:rFonts w:ascii="Times New Roman" w:hAnsi="Times New Roman"/>
        </w:rPr>
        <w:t>RAN1 Chairman’s Notes of RAN1#10</w:t>
      </w:r>
      <w:r>
        <w:rPr>
          <w:rFonts w:ascii="Times New Roman" w:hAnsi="Times New Roman"/>
        </w:rPr>
        <w:t>6bis</w:t>
      </w:r>
      <w:r w:rsidRPr="009F0388">
        <w:rPr>
          <w:rFonts w:ascii="Times New Roman" w:hAnsi="Times New Roman"/>
        </w:rPr>
        <w:t>-e.</w:t>
      </w:r>
    </w:p>
    <w:p w14:paraId="0373E921" w14:textId="77777777" w:rsidR="006B2988" w:rsidRDefault="006B2988" w:rsidP="006B2988">
      <w:pPr>
        <w:pStyle w:val="a0"/>
        <w:widowControl/>
        <w:numPr>
          <w:ilvl w:val="0"/>
          <w:numId w:val="7"/>
        </w:numPr>
        <w:snapToGrid w:val="0"/>
        <w:spacing w:before="120" w:line="268" w:lineRule="auto"/>
        <w:contextualSpacing/>
        <w:rPr>
          <w:rFonts w:ascii="Times New Roman" w:hAnsi="Times New Roman"/>
        </w:rPr>
      </w:pPr>
      <w:r w:rsidRPr="009F0388">
        <w:rPr>
          <w:rFonts w:ascii="Times New Roman" w:hAnsi="Times New Roman"/>
        </w:rPr>
        <w:t>RAN1 Chairman’s Notes of RAN1#10</w:t>
      </w:r>
      <w:r>
        <w:rPr>
          <w:rFonts w:ascii="Times New Roman" w:hAnsi="Times New Roman"/>
        </w:rPr>
        <w:t>6</w:t>
      </w:r>
      <w:r w:rsidRPr="009F0388">
        <w:rPr>
          <w:rFonts w:ascii="Times New Roman" w:hAnsi="Times New Roman"/>
        </w:rPr>
        <w:t>-e.</w:t>
      </w:r>
    </w:p>
    <w:bookmarkEnd w:id="0"/>
    <w:p w14:paraId="5FA0B252" w14:textId="77777777" w:rsidR="00532BB6" w:rsidRPr="005B3973" w:rsidRDefault="00532BB6"/>
    <w:sectPr w:rsidR="00532BB6" w:rsidRPr="005B39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33D6E" w14:textId="77777777" w:rsidR="00455306" w:rsidRDefault="00455306" w:rsidP="00EC1689">
      <w:r>
        <w:separator/>
      </w:r>
    </w:p>
  </w:endnote>
  <w:endnote w:type="continuationSeparator" w:id="0">
    <w:p w14:paraId="09157582" w14:textId="77777777" w:rsidR="00455306" w:rsidRDefault="00455306" w:rsidP="00EC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BE54B" w14:textId="77777777" w:rsidR="00455306" w:rsidRDefault="00455306" w:rsidP="00EC1689">
      <w:r>
        <w:separator/>
      </w:r>
    </w:p>
  </w:footnote>
  <w:footnote w:type="continuationSeparator" w:id="0">
    <w:p w14:paraId="5162D6D9" w14:textId="77777777" w:rsidR="00455306" w:rsidRDefault="00455306" w:rsidP="00EC1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77B72FD"/>
    <w:multiLevelType w:val="hybridMultilevel"/>
    <w:tmpl w:val="4EF0DE3A"/>
    <w:lvl w:ilvl="0" w:tplc="77464D38">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1NTY1MjAyMzM1NLVU0lEKTi0uzszPAykwqQUAKjsFDCwAAAA="/>
  </w:docVars>
  <w:rsids>
    <w:rsidRoot w:val="00F32339"/>
    <w:rsid w:val="00012905"/>
    <w:rsid w:val="00012A15"/>
    <w:rsid w:val="00027DE3"/>
    <w:rsid w:val="0006662F"/>
    <w:rsid w:val="00072DB3"/>
    <w:rsid w:val="0008201E"/>
    <w:rsid w:val="00091C60"/>
    <w:rsid w:val="00093399"/>
    <w:rsid w:val="000969F3"/>
    <w:rsid w:val="000D4297"/>
    <w:rsid w:val="000E6937"/>
    <w:rsid w:val="000F7DCA"/>
    <w:rsid w:val="001071F7"/>
    <w:rsid w:val="00126FFF"/>
    <w:rsid w:val="0014135C"/>
    <w:rsid w:val="00145A59"/>
    <w:rsid w:val="001A3A8C"/>
    <w:rsid w:val="001A456D"/>
    <w:rsid w:val="001D7B82"/>
    <w:rsid w:val="00242B29"/>
    <w:rsid w:val="00244861"/>
    <w:rsid w:val="00247487"/>
    <w:rsid w:val="00247778"/>
    <w:rsid w:val="00251183"/>
    <w:rsid w:val="002543D6"/>
    <w:rsid w:val="002917A4"/>
    <w:rsid w:val="002A4523"/>
    <w:rsid w:val="002B4F10"/>
    <w:rsid w:val="00306E1A"/>
    <w:rsid w:val="00380DCF"/>
    <w:rsid w:val="0039008D"/>
    <w:rsid w:val="003B7DB8"/>
    <w:rsid w:val="003C2FD5"/>
    <w:rsid w:val="00400EE6"/>
    <w:rsid w:val="00404C57"/>
    <w:rsid w:val="00413470"/>
    <w:rsid w:val="00425BAF"/>
    <w:rsid w:val="00430C01"/>
    <w:rsid w:val="00455306"/>
    <w:rsid w:val="00461107"/>
    <w:rsid w:val="004623F5"/>
    <w:rsid w:val="00462612"/>
    <w:rsid w:val="00464BBE"/>
    <w:rsid w:val="004965D6"/>
    <w:rsid w:val="004A2DEC"/>
    <w:rsid w:val="004E0557"/>
    <w:rsid w:val="004F1EA8"/>
    <w:rsid w:val="0051111E"/>
    <w:rsid w:val="00532BB6"/>
    <w:rsid w:val="00544678"/>
    <w:rsid w:val="005556D2"/>
    <w:rsid w:val="00582DC2"/>
    <w:rsid w:val="005953FA"/>
    <w:rsid w:val="005A0E91"/>
    <w:rsid w:val="005A750A"/>
    <w:rsid w:val="005B18CD"/>
    <w:rsid w:val="005B3973"/>
    <w:rsid w:val="005C062A"/>
    <w:rsid w:val="005C340D"/>
    <w:rsid w:val="005C7137"/>
    <w:rsid w:val="005E09AB"/>
    <w:rsid w:val="005E141B"/>
    <w:rsid w:val="006021C7"/>
    <w:rsid w:val="00604A39"/>
    <w:rsid w:val="006166F1"/>
    <w:rsid w:val="00666086"/>
    <w:rsid w:val="00691C6E"/>
    <w:rsid w:val="006B2988"/>
    <w:rsid w:val="00714F4B"/>
    <w:rsid w:val="00715B06"/>
    <w:rsid w:val="0073456A"/>
    <w:rsid w:val="00770A6E"/>
    <w:rsid w:val="00772DEC"/>
    <w:rsid w:val="00784A95"/>
    <w:rsid w:val="00791E0E"/>
    <w:rsid w:val="007B64D3"/>
    <w:rsid w:val="007F3711"/>
    <w:rsid w:val="007F6E51"/>
    <w:rsid w:val="008064FB"/>
    <w:rsid w:val="008071C9"/>
    <w:rsid w:val="00814144"/>
    <w:rsid w:val="00825192"/>
    <w:rsid w:val="0082701B"/>
    <w:rsid w:val="008531B4"/>
    <w:rsid w:val="0086159F"/>
    <w:rsid w:val="008639AE"/>
    <w:rsid w:val="008823D6"/>
    <w:rsid w:val="008879C5"/>
    <w:rsid w:val="008B088D"/>
    <w:rsid w:val="008C7D76"/>
    <w:rsid w:val="008D0428"/>
    <w:rsid w:val="008D78A0"/>
    <w:rsid w:val="008F5CD9"/>
    <w:rsid w:val="009249E1"/>
    <w:rsid w:val="00937959"/>
    <w:rsid w:val="0094224D"/>
    <w:rsid w:val="0097528B"/>
    <w:rsid w:val="0098386B"/>
    <w:rsid w:val="00984B2D"/>
    <w:rsid w:val="009D7838"/>
    <w:rsid w:val="009F3F82"/>
    <w:rsid w:val="009F7257"/>
    <w:rsid w:val="00A17231"/>
    <w:rsid w:val="00A31051"/>
    <w:rsid w:val="00A4493D"/>
    <w:rsid w:val="00A44EF5"/>
    <w:rsid w:val="00A53278"/>
    <w:rsid w:val="00A574AB"/>
    <w:rsid w:val="00A923F8"/>
    <w:rsid w:val="00AB3093"/>
    <w:rsid w:val="00AC4226"/>
    <w:rsid w:val="00AD3E51"/>
    <w:rsid w:val="00AE4BEE"/>
    <w:rsid w:val="00AF02FE"/>
    <w:rsid w:val="00B075C5"/>
    <w:rsid w:val="00B21D25"/>
    <w:rsid w:val="00B43E7B"/>
    <w:rsid w:val="00B5283A"/>
    <w:rsid w:val="00B643C4"/>
    <w:rsid w:val="00B91346"/>
    <w:rsid w:val="00B95FA1"/>
    <w:rsid w:val="00B96FF4"/>
    <w:rsid w:val="00BB1FA5"/>
    <w:rsid w:val="00BD2F2B"/>
    <w:rsid w:val="00BF672D"/>
    <w:rsid w:val="00C10A52"/>
    <w:rsid w:val="00C23CA5"/>
    <w:rsid w:val="00C25803"/>
    <w:rsid w:val="00C377FB"/>
    <w:rsid w:val="00C53A6D"/>
    <w:rsid w:val="00C71BAE"/>
    <w:rsid w:val="00CB7CAC"/>
    <w:rsid w:val="00CC5365"/>
    <w:rsid w:val="00CC7D49"/>
    <w:rsid w:val="00CE779B"/>
    <w:rsid w:val="00D14E7F"/>
    <w:rsid w:val="00D22974"/>
    <w:rsid w:val="00D62FFC"/>
    <w:rsid w:val="00D87E7E"/>
    <w:rsid w:val="00D9561F"/>
    <w:rsid w:val="00DA35F7"/>
    <w:rsid w:val="00E00E5C"/>
    <w:rsid w:val="00E071F1"/>
    <w:rsid w:val="00E176B0"/>
    <w:rsid w:val="00E20C00"/>
    <w:rsid w:val="00E2488A"/>
    <w:rsid w:val="00E4095B"/>
    <w:rsid w:val="00E55F2D"/>
    <w:rsid w:val="00E57D9F"/>
    <w:rsid w:val="00E95AFA"/>
    <w:rsid w:val="00EC1689"/>
    <w:rsid w:val="00EE1314"/>
    <w:rsid w:val="00EF0DA7"/>
    <w:rsid w:val="00F32339"/>
    <w:rsid w:val="00F34B81"/>
    <w:rsid w:val="00F35EEA"/>
    <w:rsid w:val="00F4506A"/>
    <w:rsid w:val="00F46C27"/>
    <w:rsid w:val="00F5256C"/>
    <w:rsid w:val="00F629C4"/>
    <w:rsid w:val="00F838AB"/>
    <w:rsid w:val="00F93141"/>
    <w:rsid w:val="00F9569D"/>
    <w:rsid w:val="00FB2B3D"/>
    <w:rsid w:val="00FD2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8ABAB"/>
  <w15:chartTrackingRefBased/>
  <w15:docId w15:val="{6D671976-629F-4967-AB31-E0B6FF45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F32339"/>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F3233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F32339"/>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F32339"/>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F32339"/>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F32339"/>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F32339"/>
    <w:rPr>
      <w:rFonts w:ascii="Times New Roman" w:eastAsia="MS Mincho" w:hAnsi="Times New Roman" w:cs="Times New Roman"/>
      <w:b/>
      <w:bCs/>
      <w:kern w:val="0"/>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F32339"/>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32339"/>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rsid w:val="00F32339"/>
    <w:pPr>
      <w:widowControl/>
      <w:numPr>
        <w:ilvl w:val="1"/>
        <w:numId w:val="1"/>
      </w:numPr>
      <w:tabs>
        <w:tab w:val="clear" w:pos="567"/>
        <w:tab w:val="num" w:pos="360"/>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basedOn w:val="a"/>
    <w:link w:val="a6"/>
    <w:uiPriority w:val="99"/>
    <w:semiHidden/>
    <w:unhideWhenUsed/>
    <w:rsid w:val="00F32339"/>
    <w:pPr>
      <w:spacing w:after="120"/>
    </w:pPr>
  </w:style>
  <w:style w:type="character" w:customStyle="1" w:styleId="a6">
    <w:name w:val="正文文本 字符"/>
    <w:basedOn w:val="a1"/>
    <w:link w:val="a0"/>
    <w:uiPriority w:val="99"/>
    <w:semiHidden/>
    <w:rsid w:val="00F32339"/>
  </w:style>
  <w:style w:type="character" w:customStyle="1" w:styleId="20">
    <w:name w:val="标题 2 字符"/>
    <w:basedOn w:val="a1"/>
    <w:link w:val="2"/>
    <w:uiPriority w:val="9"/>
    <w:semiHidden/>
    <w:rsid w:val="00F32339"/>
    <w:rPr>
      <w:rFonts w:asciiTheme="majorHAnsi" w:eastAsiaTheme="majorEastAsia" w:hAnsiTheme="majorHAnsi" w:cstheme="majorBidi"/>
      <w:b/>
      <w:bCs/>
      <w:sz w:val="32"/>
      <w:szCs w:val="32"/>
    </w:r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ñ弌,목록 단락"/>
    <w:basedOn w:val="a"/>
    <w:link w:val="a8"/>
    <w:uiPriority w:val="34"/>
    <w:qFormat/>
    <w:rsid w:val="00F32339"/>
    <w:pPr>
      <w:widowControl/>
      <w:spacing w:after="160" w:line="280" w:lineRule="atLeast"/>
      <w:ind w:left="720"/>
    </w:pPr>
    <w:rPr>
      <w:rFonts w:ascii="Calibri" w:eastAsia="Calibri" w:hAnsi="Calibri" w:cs="Times New Roman"/>
      <w:kern w:val="0"/>
      <w:sz w:val="22"/>
      <w:lang w:eastAsia="en-US"/>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locked/>
    <w:rsid w:val="00F32339"/>
    <w:rPr>
      <w:rFonts w:ascii="Calibri" w:eastAsia="Calibri" w:hAnsi="Calibri" w:cs="Times New Roman"/>
      <w:kern w:val="0"/>
      <w:sz w:val="22"/>
      <w:lang w:eastAsia="en-US"/>
    </w:rPr>
  </w:style>
  <w:style w:type="table" w:styleId="a9">
    <w:name w:val="Table Grid"/>
    <w:basedOn w:val="a2"/>
    <w:uiPriority w:val="39"/>
    <w:qFormat/>
    <w:rsid w:val="00F32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C25803"/>
    <w:rPr>
      <w:rFonts w:asciiTheme="majorHAnsi" w:eastAsia="黑体" w:hAnsiTheme="majorHAnsi" w:cstheme="majorBidi"/>
      <w:sz w:val="20"/>
      <w:szCs w:val="20"/>
    </w:rPr>
  </w:style>
  <w:style w:type="paragraph" w:styleId="ab">
    <w:name w:val="Normal (Web)"/>
    <w:basedOn w:val="a"/>
    <w:uiPriority w:val="99"/>
    <w:semiHidden/>
    <w:unhideWhenUsed/>
    <w:rsid w:val="00532BB6"/>
    <w:pPr>
      <w:widowControl/>
      <w:spacing w:before="100" w:beforeAutospacing="1" w:after="100" w:afterAutospacing="1"/>
      <w:jc w:val="left"/>
    </w:pPr>
    <w:rPr>
      <w:rFonts w:ascii="宋体" w:eastAsia="宋体" w:hAnsi="宋体" w:cs="宋体"/>
      <w:kern w:val="0"/>
      <w:sz w:val="24"/>
      <w:szCs w:val="24"/>
    </w:rPr>
  </w:style>
  <w:style w:type="table" w:customStyle="1" w:styleId="11">
    <w:name w:val="网格型1"/>
    <w:basedOn w:val="a2"/>
    <w:next w:val="a9"/>
    <w:uiPriority w:val="39"/>
    <w:rsid w:val="005B3973"/>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EC1689"/>
    <w:pPr>
      <w:tabs>
        <w:tab w:val="center" w:pos="4153"/>
        <w:tab w:val="right" w:pos="8306"/>
      </w:tabs>
      <w:snapToGrid w:val="0"/>
      <w:jc w:val="left"/>
    </w:pPr>
    <w:rPr>
      <w:sz w:val="18"/>
      <w:szCs w:val="18"/>
    </w:rPr>
  </w:style>
  <w:style w:type="character" w:customStyle="1" w:styleId="ad">
    <w:name w:val="页脚 字符"/>
    <w:basedOn w:val="a1"/>
    <w:link w:val="ac"/>
    <w:uiPriority w:val="99"/>
    <w:rsid w:val="00EC1689"/>
    <w:rPr>
      <w:sz w:val="18"/>
      <w:szCs w:val="18"/>
    </w:rPr>
  </w:style>
  <w:style w:type="paragraph" w:styleId="ae">
    <w:name w:val="Balloon Text"/>
    <w:basedOn w:val="a"/>
    <w:link w:val="af"/>
    <w:uiPriority w:val="99"/>
    <w:semiHidden/>
    <w:unhideWhenUsed/>
    <w:rsid w:val="00C10A52"/>
    <w:rPr>
      <w:sz w:val="18"/>
      <w:szCs w:val="18"/>
    </w:rPr>
  </w:style>
  <w:style w:type="character" w:customStyle="1" w:styleId="af">
    <w:name w:val="批注框文本 字符"/>
    <w:basedOn w:val="a1"/>
    <w:link w:val="ae"/>
    <w:uiPriority w:val="99"/>
    <w:semiHidden/>
    <w:rsid w:val="00C10A52"/>
    <w:rPr>
      <w:sz w:val="18"/>
      <w:szCs w:val="18"/>
    </w:rPr>
  </w:style>
  <w:style w:type="character" w:styleId="af0">
    <w:name w:val="annotation reference"/>
    <w:basedOn w:val="a1"/>
    <w:uiPriority w:val="99"/>
    <w:semiHidden/>
    <w:unhideWhenUsed/>
    <w:rsid w:val="000E6937"/>
    <w:rPr>
      <w:sz w:val="21"/>
      <w:szCs w:val="21"/>
    </w:rPr>
  </w:style>
  <w:style w:type="paragraph" w:styleId="af1">
    <w:name w:val="annotation text"/>
    <w:basedOn w:val="a"/>
    <w:link w:val="af2"/>
    <w:uiPriority w:val="99"/>
    <w:semiHidden/>
    <w:unhideWhenUsed/>
    <w:rsid w:val="000E6937"/>
    <w:pPr>
      <w:jc w:val="left"/>
    </w:pPr>
  </w:style>
  <w:style w:type="character" w:customStyle="1" w:styleId="af2">
    <w:name w:val="批注文字 字符"/>
    <w:basedOn w:val="a1"/>
    <w:link w:val="af1"/>
    <w:uiPriority w:val="99"/>
    <w:semiHidden/>
    <w:rsid w:val="000E6937"/>
  </w:style>
  <w:style w:type="paragraph" w:styleId="af3">
    <w:name w:val="annotation subject"/>
    <w:basedOn w:val="af1"/>
    <w:next w:val="af1"/>
    <w:link w:val="af4"/>
    <w:uiPriority w:val="99"/>
    <w:semiHidden/>
    <w:unhideWhenUsed/>
    <w:rsid w:val="000E6937"/>
    <w:rPr>
      <w:b/>
      <w:bCs/>
    </w:rPr>
  </w:style>
  <w:style w:type="character" w:customStyle="1" w:styleId="af4">
    <w:name w:val="批注主题 字符"/>
    <w:basedOn w:val="af2"/>
    <w:link w:val="af3"/>
    <w:uiPriority w:val="99"/>
    <w:semiHidden/>
    <w:rsid w:val="000E69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1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F8486-E420-4207-8F4F-6FE9547AB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1360</Words>
  <Characters>7756</Characters>
  <Application>Microsoft Office Word</Application>
  <DocSecurity>0</DocSecurity>
  <Lines>64</Lines>
  <Paragraphs>18</Paragraphs>
  <ScaleCrop>false</ScaleCrop>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6</cp:revision>
  <dcterms:created xsi:type="dcterms:W3CDTF">2021-11-05T03:21:00Z</dcterms:created>
  <dcterms:modified xsi:type="dcterms:W3CDTF">2021-11-05T10:41:00Z</dcterms:modified>
</cp:coreProperties>
</file>